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6C" w:rsidRDefault="001F2A6C"/>
    <w:p w:rsidR="001F2A6C" w:rsidRDefault="001F2A6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68"/>
        <w:gridCol w:w="1800"/>
        <w:gridCol w:w="1092"/>
        <w:gridCol w:w="1608"/>
        <w:gridCol w:w="523"/>
        <w:gridCol w:w="2131"/>
      </w:tblGrid>
      <w:tr w:rsidR="00D0265E" w:rsidRPr="00A14FF2" w:rsidTr="00D35D86">
        <w:tc>
          <w:tcPr>
            <w:tcW w:w="8522" w:type="dxa"/>
            <w:gridSpan w:val="6"/>
          </w:tcPr>
          <w:p w:rsidR="00D0265E" w:rsidRPr="00A14FF2" w:rsidRDefault="00854E0C" w:rsidP="0051704B">
            <w:pPr>
              <w:spacing w:before="120" w:after="120"/>
              <w:rPr>
                <w:rFonts w:ascii="Tahoma" w:hAnsi="Tahoma" w:cs="Tahoma"/>
                <w:b/>
                <w:sz w:val="22"/>
                <w:szCs w:val="22"/>
              </w:rPr>
            </w:pPr>
            <w:r>
              <w:rPr>
                <w:rFonts w:ascii="Tahoma" w:hAnsi="Tahoma" w:cs="Tahoma"/>
                <w:b/>
                <w:sz w:val="22"/>
                <w:szCs w:val="22"/>
              </w:rPr>
              <w:t xml:space="preserve">PCNI PLENARY MEETING – </w:t>
            </w:r>
            <w:r w:rsidR="0051704B">
              <w:rPr>
                <w:rFonts w:ascii="Tahoma" w:hAnsi="Tahoma" w:cs="Tahoma"/>
                <w:b/>
                <w:sz w:val="22"/>
                <w:szCs w:val="22"/>
              </w:rPr>
              <w:t>10</w:t>
            </w:r>
            <w:r w:rsidR="007C7724" w:rsidRPr="007C7724">
              <w:rPr>
                <w:rFonts w:ascii="Tahoma" w:hAnsi="Tahoma" w:cs="Tahoma"/>
                <w:b/>
                <w:sz w:val="22"/>
                <w:szCs w:val="22"/>
                <w:vertAlign w:val="superscript"/>
              </w:rPr>
              <w:t>th</w:t>
            </w:r>
            <w:r w:rsidR="007C7724">
              <w:rPr>
                <w:rFonts w:ascii="Tahoma" w:hAnsi="Tahoma" w:cs="Tahoma"/>
                <w:b/>
                <w:sz w:val="22"/>
                <w:szCs w:val="22"/>
              </w:rPr>
              <w:t xml:space="preserve"> </w:t>
            </w:r>
            <w:r>
              <w:rPr>
                <w:rFonts w:ascii="Tahoma" w:hAnsi="Tahoma" w:cs="Tahoma"/>
                <w:b/>
                <w:sz w:val="22"/>
                <w:szCs w:val="22"/>
              </w:rPr>
              <w:t xml:space="preserve"> </w:t>
            </w:r>
            <w:r w:rsidR="0051704B">
              <w:rPr>
                <w:rFonts w:ascii="Tahoma" w:hAnsi="Tahoma" w:cs="Tahoma"/>
                <w:b/>
                <w:sz w:val="22"/>
                <w:szCs w:val="22"/>
              </w:rPr>
              <w:t>APRIL</w:t>
            </w:r>
            <w:r>
              <w:rPr>
                <w:rFonts w:ascii="Tahoma" w:hAnsi="Tahoma" w:cs="Tahoma"/>
                <w:b/>
                <w:sz w:val="22"/>
                <w:szCs w:val="22"/>
              </w:rPr>
              <w:t xml:space="preserve"> 201</w:t>
            </w:r>
            <w:r w:rsidR="00872F35">
              <w:rPr>
                <w:rFonts w:ascii="Tahoma" w:hAnsi="Tahoma" w:cs="Tahoma"/>
                <w:b/>
                <w:sz w:val="22"/>
                <w:szCs w:val="22"/>
              </w:rPr>
              <w:t>4</w:t>
            </w:r>
            <w:r>
              <w:rPr>
                <w:rFonts w:ascii="Tahoma" w:hAnsi="Tahoma" w:cs="Tahoma"/>
                <w:b/>
                <w:sz w:val="22"/>
                <w:szCs w:val="22"/>
              </w:rPr>
              <w:t xml:space="preserve"> – </w:t>
            </w:r>
            <w:r w:rsidR="0051704B">
              <w:rPr>
                <w:rFonts w:ascii="Tahoma" w:hAnsi="Tahoma" w:cs="Tahoma"/>
                <w:b/>
                <w:sz w:val="22"/>
                <w:szCs w:val="22"/>
              </w:rPr>
              <w:t>PPS HEADQUARTERS</w:t>
            </w:r>
          </w:p>
        </w:tc>
      </w:tr>
      <w:tr w:rsidR="00D0265E" w:rsidRPr="00A14FF2" w:rsidTr="00D35D86">
        <w:trPr>
          <w:trHeight w:val="100"/>
        </w:trPr>
        <w:tc>
          <w:tcPr>
            <w:tcW w:w="3168" w:type="dxa"/>
            <w:gridSpan w:val="2"/>
          </w:tcPr>
          <w:p w:rsidR="00D0265E" w:rsidRPr="00A14FF2" w:rsidRDefault="00D0265E">
            <w:pPr>
              <w:rPr>
                <w:rFonts w:ascii="Tahoma" w:hAnsi="Tahoma" w:cs="Tahoma"/>
                <w:sz w:val="22"/>
                <w:szCs w:val="22"/>
              </w:rPr>
            </w:pPr>
          </w:p>
        </w:tc>
        <w:tc>
          <w:tcPr>
            <w:tcW w:w="1092" w:type="dxa"/>
          </w:tcPr>
          <w:p w:rsidR="00D0265E" w:rsidRPr="00A14FF2" w:rsidRDefault="00D0265E">
            <w:pPr>
              <w:rPr>
                <w:rFonts w:ascii="Tahoma" w:hAnsi="Tahoma" w:cs="Tahoma"/>
                <w:sz w:val="22"/>
                <w:szCs w:val="22"/>
              </w:rPr>
            </w:pPr>
          </w:p>
        </w:tc>
        <w:tc>
          <w:tcPr>
            <w:tcW w:w="2131" w:type="dxa"/>
            <w:gridSpan w:val="2"/>
          </w:tcPr>
          <w:p w:rsidR="00D0265E" w:rsidRPr="00A14FF2" w:rsidRDefault="00D0265E">
            <w:pPr>
              <w:rPr>
                <w:rFonts w:ascii="Tahoma" w:hAnsi="Tahoma" w:cs="Tahoma"/>
                <w:sz w:val="22"/>
                <w:szCs w:val="22"/>
              </w:rPr>
            </w:pPr>
          </w:p>
        </w:tc>
        <w:tc>
          <w:tcPr>
            <w:tcW w:w="2131" w:type="dxa"/>
          </w:tcPr>
          <w:p w:rsidR="00D0265E" w:rsidRPr="00A14FF2" w:rsidRDefault="00D0265E">
            <w:pPr>
              <w:rPr>
                <w:rFonts w:ascii="Tahoma" w:hAnsi="Tahoma" w:cs="Tahoma"/>
                <w:sz w:val="22"/>
                <w:szCs w:val="22"/>
              </w:rPr>
            </w:pPr>
          </w:p>
        </w:tc>
      </w:tr>
      <w:tr w:rsidR="00D0265E" w:rsidRPr="00A14FF2" w:rsidTr="00D35D86">
        <w:tc>
          <w:tcPr>
            <w:tcW w:w="3168" w:type="dxa"/>
            <w:gridSpan w:val="2"/>
          </w:tcPr>
          <w:p w:rsidR="00D0265E" w:rsidRPr="00A14FF2" w:rsidRDefault="00D0265E" w:rsidP="00AA3BD1">
            <w:pPr>
              <w:spacing w:before="100" w:beforeAutospacing="1" w:after="100" w:afterAutospacing="1"/>
              <w:rPr>
                <w:rFonts w:ascii="Tahoma" w:hAnsi="Tahoma" w:cs="Tahoma"/>
                <w:b/>
                <w:sz w:val="22"/>
                <w:szCs w:val="22"/>
              </w:rPr>
            </w:pPr>
            <w:r w:rsidRPr="00A14FF2">
              <w:rPr>
                <w:rFonts w:ascii="Tahoma" w:hAnsi="Tahoma" w:cs="Tahoma"/>
                <w:b/>
                <w:sz w:val="22"/>
                <w:szCs w:val="22"/>
              </w:rPr>
              <w:t>Present</w:t>
            </w:r>
            <w:r w:rsidR="00890A36">
              <w:rPr>
                <w:rFonts w:ascii="Tahoma" w:hAnsi="Tahoma" w:cs="Tahoma"/>
                <w:b/>
                <w:sz w:val="22"/>
                <w:szCs w:val="22"/>
              </w:rPr>
              <w:t xml:space="preserve"> Commissioners</w:t>
            </w:r>
            <w:r w:rsidRPr="00A14FF2">
              <w:rPr>
                <w:rFonts w:ascii="Tahoma" w:hAnsi="Tahoma" w:cs="Tahoma"/>
                <w:b/>
                <w:sz w:val="22"/>
                <w:szCs w:val="22"/>
              </w:rPr>
              <w:t>:</w:t>
            </w:r>
          </w:p>
        </w:tc>
        <w:tc>
          <w:tcPr>
            <w:tcW w:w="2700" w:type="dxa"/>
            <w:gridSpan w:val="2"/>
          </w:tcPr>
          <w:p w:rsidR="00D0265E" w:rsidRPr="00A14FF2" w:rsidRDefault="00854E0C" w:rsidP="00AA3BD1">
            <w:pPr>
              <w:spacing w:before="100" w:beforeAutospacing="1" w:after="100" w:afterAutospacing="1"/>
              <w:rPr>
                <w:rFonts w:ascii="Tahoma" w:hAnsi="Tahoma" w:cs="Tahoma"/>
                <w:sz w:val="22"/>
                <w:szCs w:val="22"/>
              </w:rPr>
            </w:pPr>
            <w:r>
              <w:rPr>
                <w:rFonts w:ascii="Tahoma" w:hAnsi="Tahoma" w:cs="Tahoma"/>
                <w:sz w:val="22"/>
                <w:szCs w:val="22"/>
              </w:rPr>
              <w:t>Ms Christine Glenn</w:t>
            </w:r>
          </w:p>
        </w:tc>
        <w:tc>
          <w:tcPr>
            <w:tcW w:w="2654" w:type="dxa"/>
            <w:gridSpan w:val="2"/>
          </w:tcPr>
          <w:p w:rsidR="00D0265E" w:rsidRPr="00A14FF2" w:rsidRDefault="00890A36" w:rsidP="00AA3BD1">
            <w:pPr>
              <w:spacing w:before="100" w:beforeAutospacing="1" w:after="100" w:afterAutospacing="1"/>
              <w:rPr>
                <w:rFonts w:ascii="Tahoma" w:hAnsi="Tahoma" w:cs="Tahoma"/>
                <w:sz w:val="22"/>
                <w:szCs w:val="22"/>
              </w:rPr>
            </w:pPr>
            <w:r>
              <w:rPr>
                <w:rFonts w:ascii="Tahoma" w:hAnsi="Tahoma" w:cs="Tahoma"/>
                <w:sz w:val="22"/>
                <w:szCs w:val="22"/>
              </w:rPr>
              <w:t xml:space="preserve">Mrs Elsbeth Rea </w:t>
            </w:r>
          </w:p>
        </w:tc>
      </w:tr>
      <w:tr w:rsidR="00EF0100" w:rsidRPr="00A14FF2" w:rsidTr="00D35D86">
        <w:tc>
          <w:tcPr>
            <w:tcW w:w="3168" w:type="dxa"/>
            <w:gridSpan w:val="2"/>
          </w:tcPr>
          <w:p w:rsidR="00EF0100" w:rsidRPr="00A14FF2" w:rsidRDefault="00EF0100" w:rsidP="00AA3BD1">
            <w:pPr>
              <w:spacing w:before="100" w:beforeAutospacing="1" w:after="100" w:afterAutospacing="1"/>
              <w:rPr>
                <w:rFonts w:ascii="Tahoma" w:hAnsi="Tahoma" w:cs="Tahoma"/>
                <w:sz w:val="22"/>
                <w:szCs w:val="22"/>
              </w:rPr>
            </w:pPr>
          </w:p>
        </w:tc>
        <w:tc>
          <w:tcPr>
            <w:tcW w:w="2700" w:type="dxa"/>
            <w:gridSpan w:val="2"/>
          </w:tcPr>
          <w:p w:rsidR="00EF0100" w:rsidRDefault="00854E0C" w:rsidP="00AA3BD1">
            <w:pPr>
              <w:spacing w:before="100" w:beforeAutospacing="1" w:after="100" w:afterAutospacing="1"/>
              <w:rPr>
                <w:rFonts w:ascii="Tahoma" w:hAnsi="Tahoma" w:cs="Tahoma"/>
                <w:sz w:val="22"/>
                <w:szCs w:val="22"/>
              </w:rPr>
            </w:pPr>
            <w:r>
              <w:rPr>
                <w:rFonts w:ascii="Tahoma" w:hAnsi="Tahoma" w:cs="Tahoma"/>
                <w:sz w:val="22"/>
                <w:szCs w:val="22"/>
              </w:rPr>
              <w:t>Mrs Anne Grimes</w:t>
            </w:r>
          </w:p>
        </w:tc>
        <w:tc>
          <w:tcPr>
            <w:tcW w:w="2654" w:type="dxa"/>
            <w:gridSpan w:val="2"/>
          </w:tcPr>
          <w:p w:rsidR="00EF0100" w:rsidRPr="00A14FF2" w:rsidRDefault="00EF0100" w:rsidP="00AA3BD1">
            <w:pPr>
              <w:spacing w:before="100" w:beforeAutospacing="1" w:after="100" w:afterAutospacing="1"/>
              <w:rPr>
                <w:rFonts w:ascii="Tahoma" w:hAnsi="Tahoma" w:cs="Tahoma"/>
                <w:sz w:val="22"/>
                <w:szCs w:val="22"/>
              </w:rPr>
            </w:pPr>
            <w:r>
              <w:rPr>
                <w:rFonts w:ascii="Tahoma" w:hAnsi="Tahoma" w:cs="Tahoma"/>
                <w:sz w:val="22"/>
                <w:szCs w:val="22"/>
              </w:rPr>
              <w:t>Mr Paul Mageean</w:t>
            </w:r>
          </w:p>
        </w:tc>
      </w:tr>
      <w:tr w:rsidR="00274798" w:rsidRPr="00A14FF2" w:rsidTr="00D35D86">
        <w:tc>
          <w:tcPr>
            <w:tcW w:w="3168" w:type="dxa"/>
            <w:gridSpan w:val="2"/>
          </w:tcPr>
          <w:p w:rsidR="00274798" w:rsidRPr="00A14FF2" w:rsidRDefault="00274798" w:rsidP="00AA3BD1">
            <w:pPr>
              <w:spacing w:before="100" w:beforeAutospacing="1" w:after="100" w:afterAutospacing="1"/>
              <w:rPr>
                <w:rFonts w:ascii="Tahoma" w:hAnsi="Tahoma" w:cs="Tahoma"/>
                <w:sz w:val="22"/>
                <w:szCs w:val="22"/>
              </w:rPr>
            </w:pPr>
          </w:p>
        </w:tc>
        <w:tc>
          <w:tcPr>
            <w:tcW w:w="2700" w:type="dxa"/>
            <w:gridSpan w:val="2"/>
          </w:tcPr>
          <w:p w:rsidR="00274798" w:rsidRDefault="00274798" w:rsidP="00AA3BD1">
            <w:pPr>
              <w:spacing w:before="100" w:beforeAutospacing="1" w:after="100" w:afterAutospacing="1"/>
              <w:rPr>
                <w:rFonts w:ascii="Tahoma" w:hAnsi="Tahoma" w:cs="Tahoma"/>
                <w:sz w:val="22"/>
                <w:szCs w:val="22"/>
              </w:rPr>
            </w:pPr>
            <w:r>
              <w:rPr>
                <w:rFonts w:ascii="Tahoma" w:hAnsi="Tahoma" w:cs="Tahoma"/>
                <w:sz w:val="22"/>
                <w:szCs w:val="22"/>
              </w:rPr>
              <w:t>Mr Jeremy Mills</w:t>
            </w:r>
          </w:p>
        </w:tc>
        <w:tc>
          <w:tcPr>
            <w:tcW w:w="2654" w:type="dxa"/>
            <w:gridSpan w:val="2"/>
          </w:tcPr>
          <w:p w:rsidR="00274798" w:rsidRDefault="00274798" w:rsidP="00274798">
            <w:pPr>
              <w:spacing w:before="100" w:beforeAutospacing="1" w:after="100" w:afterAutospacing="1"/>
              <w:rPr>
                <w:rFonts w:ascii="Tahoma" w:hAnsi="Tahoma" w:cs="Tahoma"/>
                <w:sz w:val="22"/>
                <w:szCs w:val="22"/>
              </w:rPr>
            </w:pPr>
            <w:r>
              <w:rPr>
                <w:rFonts w:ascii="Tahoma" w:hAnsi="Tahoma" w:cs="Tahoma"/>
                <w:sz w:val="22"/>
                <w:szCs w:val="22"/>
              </w:rPr>
              <w:t>Mrs Ruth Laird</w:t>
            </w:r>
          </w:p>
        </w:tc>
      </w:tr>
      <w:tr w:rsidR="00274798" w:rsidRPr="00A14FF2" w:rsidTr="00D35D86">
        <w:tc>
          <w:tcPr>
            <w:tcW w:w="3168" w:type="dxa"/>
            <w:gridSpan w:val="2"/>
          </w:tcPr>
          <w:p w:rsidR="00274798" w:rsidRPr="00A14FF2" w:rsidRDefault="00274798" w:rsidP="00AA3BD1">
            <w:pPr>
              <w:spacing w:before="100" w:beforeAutospacing="1" w:after="100" w:afterAutospacing="1"/>
              <w:rPr>
                <w:rFonts w:ascii="Tahoma" w:hAnsi="Tahoma" w:cs="Tahoma"/>
                <w:sz w:val="22"/>
                <w:szCs w:val="22"/>
              </w:rPr>
            </w:pPr>
          </w:p>
        </w:tc>
        <w:tc>
          <w:tcPr>
            <w:tcW w:w="2700" w:type="dxa"/>
            <w:gridSpan w:val="2"/>
          </w:tcPr>
          <w:p w:rsidR="00274798" w:rsidRDefault="00274798" w:rsidP="00274798">
            <w:pPr>
              <w:spacing w:before="100" w:beforeAutospacing="1" w:after="100" w:afterAutospacing="1"/>
              <w:rPr>
                <w:rFonts w:ascii="Tahoma" w:hAnsi="Tahoma" w:cs="Tahoma"/>
                <w:sz w:val="22"/>
                <w:szCs w:val="22"/>
              </w:rPr>
            </w:pPr>
            <w:r>
              <w:rPr>
                <w:rFonts w:ascii="Tahoma" w:hAnsi="Tahoma" w:cs="Tahoma"/>
                <w:sz w:val="22"/>
                <w:szCs w:val="22"/>
              </w:rPr>
              <w:t>Dr Shelagh Mary Rea</w:t>
            </w:r>
          </w:p>
        </w:tc>
        <w:tc>
          <w:tcPr>
            <w:tcW w:w="2654" w:type="dxa"/>
            <w:gridSpan w:val="2"/>
          </w:tcPr>
          <w:p w:rsidR="00274798" w:rsidRDefault="00274798" w:rsidP="00274798">
            <w:pPr>
              <w:spacing w:before="100" w:beforeAutospacing="1" w:after="100" w:afterAutospacing="1"/>
              <w:rPr>
                <w:rFonts w:ascii="Tahoma" w:hAnsi="Tahoma" w:cs="Tahoma"/>
                <w:sz w:val="22"/>
                <w:szCs w:val="22"/>
              </w:rPr>
            </w:pPr>
            <w:r>
              <w:rPr>
                <w:rFonts w:ascii="Tahoma" w:hAnsi="Tahoma" w:cs="Tahoma"/>
                <w:sz w:val="22"/>
                <w:szCs w:val="22"/>
              </w:rPr>
              <w:t>Mr Tom Craig</w:t>
            </w:r>
          </w:p>
        </w:tc>
      </w:tr>
      <w:tr w:rsidR="002C2B8E" w:rsidRPr="00A14FF2" w:rsidTr="00D35D86">
        <w:tc>
          <w:tcPr>
            <w:tcW w:w="3168" w:type="dxa"/>
            <w:gridSpan w:val="2"/>
          </w:tcPr>
          <w:p w:rsidR="002C2B8E" w:rsidRPr="00A14FF2" w:rsidRDefault="002C2B8E" w:rsidP="001E429F">
            <w:pPr>
              <w:spacing w:before="100" w:beforeAutospacing="1" w:after="100" w:afterAutospacing="1"/>
              <w:rPr>
                <w:rFonts w:ascii="Tahoma" w:hAnsi="Tahoma" w:cs="Tahoma"/>
                <w:sz w:val="22"/>
                <w:szCs w:val="22"/>
              </w:rPr>
            </w:pPr>
          </w:p>
        </w:tc>
        <w:tc>
          <w:tcPr>
            <w:tcW w:w="2700" w:type="dxa"/>
            <w:gridSpan w:val="2"/>
          </w:tcPr>
          <w:p w:rsidR="002C2B8E" w:rsidRDefault="002C2B8E" w:rsidP="00274798">
            <w:pPr>
              <w:spacing w:before="100" w:beforeAutospacing="1" w:after="100" w:afterAutospacing="1"/>
              <w:rPr>
                <w:rFonts w:ascii="Tahoma" w:hAnsi="Tahoma" w:cs="Tahoma"/>
                <w:sz w:val="22"/>
                <w:szCs w:val="22"/>
              </w:rPr>
            </w:pPr>
            <w:r>
              <w:rPr>
                <w:rFonts w:ascii="Tahoma" w:hAnsi="Tahoma" w:cs="Tahoma"/>
                <w:sz w:val="22"/>
                <w:szCs w:val="22"/>
              </w:rPr>
              <w:t>Mr Stephen Leach</w:t>
            </w:r>
          </w:p>
        </w:tc>
        <w:tc>
          <w:tcPr>
            <w:tcW w:w="2654" w:type="dxa"/>
            <w:gridSpan w:val="2"/>
          </w:tcPr>
          <w:p w:rsidR="002C2B8E" w:rsidRDefault="002C2B8E" w:rsidP="0050482C">
            <w:pPr>
              <w:spacing w:before="100" w:beforeAutospacing="1" w:after="100" w:afterAutospacing="1"/>
              <w:rPr>
                <w:rFonts w:ascii="Tahoma" w:hAnsi="Tahoma" w:cs="Tahoma"/>
                <w:sz w:val="22"/>
                <w:szCs w:val="22"/>
              </w:rPr>
            </w:pPr>
            <w:r>
              <w:rPr>
                <w:rFonts w:ascii="Tahoma" w:hAnsi="Tahoma" w:cs="Tahoma"/>
                <w:sz w:val="22"/>
                <w:szCs w:val="22"/>
              </w:rPr>
              <w:t>Dr Adrian Grounds</w:t>
            </w:r>
          </w:p>
        </w:tc>
      </w:tr>
      <w:tr w:rsidR="002C2B8E" w:rsidRPr="00A14FF2" w:rsidTr="00D35D86">
        <w:tc>
          <w:tcPr>
            <w:tcW w:w="3168" w:type="dxa"/>
            <w:gridSpan w:val="2"/>
          </w:tcPr>
          <w:p w:rsidR="002C2B8E" w:rsidRPr="00A14FF2" w:rsidRDefault="002C2B8E" w:rsidP="001E429F">
            <w:pPr>
              <w:spacing w:before="100" w:beforeAutospacing="1" w:after="100" w:afterAutospacing="1"/>
              <w:rPr>
                <w:rFonts w:ascii="Tahoma" w:hAnsi="Tahoma" w:cs="Tahoma"/>
                <w:sz w:val="22"/>
                <w:szCs w:val="22"/>
              </w:rPr>
            </w:pPr>
          </w:p>
        </w:tc>
        <w:tc>
          <w:tcPr>
            <w:tcW w:w="2700" w:type="dxa"/>
            <w:gridSpan w:val="2"/>
          </w:tcPr>
          <w:p w:rsidR="002C2B8E" w:rsidRDefault="002C2B8E" w:rsidP="00274798">
            <w:pPr>
              <w:spacing w:before="100" w:beforeAutospacing="1" w:after="100" w:afterAutospacing="1"/>
              <w:rPr>
                <w:rFonts w:ascii="Tahoma" w:hAnsi="Tahoma" w:cs="Tahoma"/>
                <w:sz w:val="22"/>
                <w:szCs w:val="22"/>
              </w:rPr>
            </w:pPr>
            <w:r>
              <w:rPr>
                <w:rFonts w:ascii="Tahoma" w:hAnsi="Tahoma" w:cs="Tahoma"/>
                <w:sz w:val="22"/>
                <w:szCs w:val="22"/>
              </w:rPr>
              <w:t>Ms Mollie Weatheritt</w:t>
            </w:r>
          </w:p>
        </w:tc>
        <w:tc>
          <w:tcPr>
            <w:tcW w:w="2654" w:type="dxa"/>
            <w:gridSpan w:val="2"/>
          </w:tcPr>
          <w:p w:rsidR="002C2B8E" w:rsidRDefault="00817ED6" w:rsidP="0050482C">
            <w:pPr>
              <w:spacing w:before="100" w:beforeAutospacing="1" w:after="100" w:afterAutospacing="1"/>
              <w:rPr>
                <w:rFonts w:ascii="Tahoma" w:hAnsi="Tahoma" w:cs="Tahoma"/>
                <w:sz w:val="22"/>
                <w:szCs w:val="22"/>
              </w:rPr>
            </w:pPr>
            <w:r>
              <w:rPr>
                <w:rFonts w:ascii="Tahoma" w:hAnsi="Tahoma" w:cs="Tahoma"/>
                <w:sz w:val="22"/>
                <w:szCs w:val="22"/>
              </w:rPr>
              <w:t>Mr Timothy Thorne</w:t>
            </w:r>
          </w:p>
        </w:tc>
      </w:tr>
      <w:tr w:rsidR="002C2B8E" w:rsidRPr="00A14FF2" w:rsidTr="00D35D86">
        <w:tc>
          <w:tcPr>
            <w:tcW w:w="3168" w:type="dxa"/>
            <w:gridSpan w:val="2"/>
          </w:tcPr>
          <w:p w:rsidR="002C2B8E" w:rsidRPr="00A14FF2" w:rsidRDefault="002C2B8E" w:rsidP="001E429F">
            <w:pPr>
              <w:spacing w:before="100" w:beforeAutospacing="1" w:after="100" w:afterAutospacing="1"/>
              <w:rPr>
                <w:rFonts w:ascii="Tahoma" w:hAnsi="Tahoma" w:cs="Tahoma"/>
                <w:sz w:val="22"/>
                <w:szCs w:val="22"/>
              </w:rPr>
            </w:pPr>
          </w:p>
        </w:tc>
        <w:tc>
          <w:tcPr>
            <w:tcW w:w="2700" w:type="dxa"/>
            <w:gridSpan w:val="2"/>
          </w:tcPr>
          <w:p w:rsidR="002C2B8E" w:rsidRDefault="002C2B8E" w:rsidP="00274798">
            <w:pPr>
              <w:spacing w:before="100" w:beforeAutospacing="1" w:after="100" w:afterAutospacing="1"/>
              <w:rPr>
                <w:rFonts w:ascii="Tahoma" w:hAnsi="Tahoma" w:cs="Tahoma"/>
                <w:sz w:val="22"/>
                <w:szCs w:val="22"/>
              </w:rPr>
            </w:pPr>
            <w:r>
              <w:rPr>
                <w:rFonts w:ascii="Tahoma" w:hAnsi="Tahoma" w:cs="Tahoma"/>
                <w:sz w:val="22"/>
                <w:szCs w:val="22"/>
              </w:rPr>
              <w:t>Mrs Alexandra Delimata</w:t>
            </w:r>
          </w:p>
        </w:tc>
        <w:tc>
          <w:tcPr>
            <w:tcW w:w="2654" w:type="dxa"/>
            <w:gridSpan w:val="2"/>
          </w:tcPr>
          <w:p w:rsidR="002C2B8E" w:rsidRDefault="00974824" w:rsidP="0050482C">
            <w:pPr>
              <w:spacing w:before="100" w:beforeAutospacing="1" w:after="100" w:afterAutospacing="1"/>
              <w:rPr>
                <w:rFonts w:ascii="Tahoma" w:hAnsi="Tahoma" w:cs="Tahoma"/>
                <w:sz w:val="22"/>
                <w:szCs w:val="22"/>
              </w:rPr>
            </w:pPr>
            <w:r>
              <w:rPr>
                <w:rFonts w:ascii="Tahoma" w:hAnsi="Tahoma" w:cs="Tahoma"/>
                <w:sz w:val="22"/>
                <w:szCs w:val="22"/>
              </w:rPr>
              <w:t>Dr Pat McGrath</w:t>
            </w:r>
          </w:p>
        </w:tc>
      </w:tr>
      <w:tr w:rsidR="002C2B8E" w:rsidRPr="00A14FF2" w:rsidTr="00D35D86">
        <w:tc>
          <w:tcPr>
            <w:tcW w:w="3168" w:type="dxa"/>
            <w:gridSpan w:val="2"/>
          </w:tcPr>
          <w:p w:rsidR="002C2B8E" w:rsidRPr="00A14FF2" w:rsidRDefault="002C2B8E" w:rsidP="001E429F">
            <w:pPr>
              <w:spacing w:before="100" w:beforeAutospacing="1" w:after="100" w:afterAutospacing="1"/>
              <w:rPr>
                <w:rFonts w:ascii="Tahoma" w:hAnsi="Tahoma" w:cs="Tahoma"/>
                <w:sz w:val="22"/>
                <w:szCs w:val="22"/>
              </w:rPr>
            </w:pPr>
          </w:p>
        </w:tc>
        <w:tc>
          <w:tcPr>
            <w:tcW w:w="2700" w:type="dxa"/>
            <w:gridSpan w:val="2"/>
          </w:tcPr>
          <w:p w:rsidR="002C2B8E" w:rsidRDefault="00817ED6" w:rsidP="00274798">
            <w:pPr>
              <w:spacing w:before="100" w:beforeAutospacing="1" w:after="100" w:afterAutospacing="1"/>
              <w:rPr>
                <w:rFonts w:ascii="Tahoma" w:hAnsi="Tahoma" w:cs="Tahoma"/>
                <w:sz w:val="22"/>
                <w:szCs w:val="22"/>
              </w:rPr>
            </w:pPr>
            <w:r>
              <w:rPr>
                <w:rFonts w:ascii="Tahoma" w:hAnsi="Tahoma" w:cs="Tahoma"/>
                <w:sz w:val="22"/>
                <w:szCs w:val="22"/>
              </w:rPr>
              <w:t>Mr John Gibbons</w:t>
            </w:r>
          </w:p>
        </w:tc>
        <w:tc>
          <w:tcPr>
            <w:tcW w:w="2654" w:type="dxa"/>
            <w:gridSpan w:val="2"/>
          </w:tcPr>
          <w:p w:rsidR="002C2B8E" w:rsidRDefault="00817ED6" w:rsidP="0050482C">
            <w:pPr>
              <w:spacing w:before="100" w:beforeAutospacing="1" w:after="100" w:afterAutospacing="1"/>
              <w:rPr>
                <w:rFonts w:ascii="Tahoma" w:hAnsi="Tahoma" w:cs="Tahoma"/>
                <w:sz w:val="22"/>
                <w:szCs w:val="22"/>
              </w:rPr>
            </w:pPr>
            <w:r>
              <w:rPr>
                <w:rFonts w:ascii="Tahoma" w:hAnsi="Tahoma" w:cs="Tahoma"/>
                <w:sz w:val="22"/>
                <w:szCs w:val="22"/>
              </w:rPr>
              <w:t>Mrs Maura Hutchinson</w:t>
            </w:r>
          </w:p>
        </w:tc>
      </w:tr>
      <w:tr w:rsidR="002C2B8E" w:rsidRPr="00A14FF2" w:rsidTr="00D35D86">
        <w:tc>
          <w:tcPr>
            <w:tcW w:w="3168" w:type="dxa"/>
            <w:gridSpan w:val="2"/>
          </w:tcPr>
          <w:p w:rsidR="002C2B8E" w:rsidRPr="00A14FF2" w:rsidRDefault="002C2B8E" w:rsidP="001E429F">
            <w:pPr>
              <w:spacing w:before="100" w:beforeAutospacing="1" w:after="100" w:afterAutospacing="1"/>
              <w:rPr>
                <w:rFonts w:ascii="Tahoma" w:hAnsi="Tahoma" w:cs="Tahoma"/>
                <w:sz w:val="22"/>
                <w:szCs w:val="22"/>
              </w:rPr>
            </w:pPr>
          </w:p>
        </w:tc>
        <w:tc>
          <w:tcPr>
            <w:tcW w:w="2700" w:type="dxa"/>
            <w:gridSpan w:val="2"/>
          </w:tcPr>
          <w:p w:rsidR="002C2B8E" w:rsidRDefault="002C2B8E" w:rsidP="00274798">
            <w:pPr>
              <w:spacing w:before="100" w:beforeAutospacing="1" w:after="100" w:afterAutospacing="1"/>
              <w:rPr>
                <w:rFonts w:ascii="Tahoma" w:hAnsi="Tahoma" w:cs="Tahoma"/>
                <w:sz w:val="22"/>
                <w:szCs w:val="22"/>
              </w:rPr>
            </w:pPr>
            <w:r>
              <w:rPr>
                <w:rFonts w:ascii="Tahoma" w:hAnsi="Tahoma" w:cs="Tahoma"/>
                <w:sz w:val="22"/>
                <w:szCs w:val="22"/>
              </w:rPr>
              <w:t>Mrs Anne Fenton</w:t>
            </w:r>
          </w:p>
        </w:tc>
        <w:tc>
          <w:tcPr>
            <w:tcW w:w="2654" w:type="dxa"/>
            <w:gridSpan w:val="2"/>
          </w:tcPr>
          <w:p w:rsidR="002C2B8E" w:rsidRDefault="00974824" w:rsidP="0050482C">
            <w:pPr>
              <w:spacing w:before="100" w:beforeAutospacing="1" w:after="100" w:afterAutospacing="1"/>
              <w:rPr>
                <w:rFonts w:ascii="Tahoma" w:hAnsi="Tahoma" w:cs="Tahoma"/>
                <w:sz w:val="22"/>
                <w:szCs w:val="22"/>
              </w:rPr>
            </w:pPr>
            <w:r>
              <w:rPr>
                <w:rFonts w:ascii="Tahoma" w:hAnsi="Tahoma" w:cs="Tahoma"/>
                <w:sz w:val="22"/>
                <w:szCs w:val="22"/>
              </w:rPr>
              <w:t>Mrs Debbie McQueirns</w:t>
            </w:r>
          </w:p>
        </w:tc>
      </w:tr>
      <w:tr w:rsidR="002C2B8E" w:rsidRPr="00A14FF2" w:rsidTr="00D35D86">
        <w:tc>
          <w:tcPr>
            <w:tcW w:w="3168" w:type="dxa"/>
            <w:gridSpan w:val="2"/>
          </w:tcPr>
          <w:p w:rsidR="002C2B8E" w:rsidRPr="00A14FF2" w:rsidRDefault="002C2B8E" w:rsidP="001E429F">
            <w:pPr>
              <w:spacing w:before="100" w:beforeAutospacing="1" w:after="100" w:afterAutospacing="1"/>
              <w:rPr>
                <w:rFonts w:ascii="Tahoma" w:hAnsi="Tahoma" w:cs="Tahoma"/>
                <w:sz w:val="22"/>
                <w:szCs w:val="22"/>
              </w:rPr>
            </w:pPr>
          </w:p>
        </w:tc>
        <w:tc>
          <w:tcPr>
            <w:tcW w:w="2700" w:type="dxa"/>
            <w:gridSpan w:val="2"/>
          </w:tcPr>
          <w:p w:rsidR="002C2B8E" w:rsidRDefault="002C2B8E" w:rsidP="00274798">
            <w:pPr>
              <w:spacing w:before="100" w:beforeAutospacing="1" w:after="100" w:afterAutospacing="1"/>
              <w:rPr>
                <w:rFonts w:ascii="Tahoma" w:hAnsi="Tahoma" w:cs="Tahoma"/>
                <w:sz w:val="22"/>
                <w:szCs w:val="22"/>
              </w:rPr>
            </w:pPr>
            <w:r>
              <w:rPr>
                <w:rFonts w:ascii="Tahoma" w:hAnsi="Tahoma" w:cs="Tahoma"/>
                <w:sz w:val="22"/>
                <w:szCs w:val="22"/>
              </w:rPr>
              <w:t>Mrs Elaine Peel</w:t>
            </w:r>
          </w:p>
        </w:tc>
        <w:tc>
          <w:tcPr>
            <w:tcW w:w="2654" w:type="dxa"/>
            <w:gridSpan w:val="2"/>
          </w:tcPr>
          <w:p w:rsidR="002C2B8E" w:rsidRDefault="00974824" w:rsidP="0050482C">
            <w:pPr>
              <w:spacing w:before="100" w:beforeAutospacing="1" w:after="100" w:afterAutospacing="1"/>
              <w:rPr>
                <w:rFonts w:ascii="Tahoma" w:hAnsi="Tahoma" w:cs="Tahoma"/>
                <w:sz w:val="22"/>
                <w:szCs w:val="22"/>
              </w:rPr>
            </w:pPr>
            <w:r>
              <w:rPr>
                <w:rFonts w:ascii="Tahoma" w:hAnsi="Tahoma" w:cs="Tahoma"/>
                <w:sz w:val="22"/>
                <w:szCs w:val="22"/>
              </w:rPr>
              <w:t>Mr Niall Small</w:t>
            </w:r>
          </w:p>
        </w:tc>
      </w:tr>
      <w:tr w:rsidR="002C2B8E" w:rsidRPr="00A14FF2" w:rsidTr="00D35D86">
        <w:tc>
          <w:tcPr>
            <w:tcW w:w="3168" w:type="dxa"/>
            <w:gridSpan w:val="2"/>
          </w:tcPr>
          <w:p w:rsidR="002C2B8E" w:rsidRPr="00A14FF2" w:rsidRDefault="002C2B8E" w:rsidP="001E429F">
            <w:pPr>
              <w:spacing w:before="100" w:beforeAutospacing="1" w:after="100" w:afterAutospacing="1"/>
              <w:rPr>
                <w:rFonts w:ascii="Tahoma" w:hAnsi="Tahoma" w:cs="Tahoma"/>
                <w:sz w:val="22"/>
                <w:szCs w:val="22"/>
              </w:rPr>
            </w:pPr>
          </w:p>
        </w:tc>
        <w:tc>
          <w:tcPr>
            <w:tcW w:w="2700" w:type="dxa"/>
            <w:gridSpan w:val="2"/>
          </w:tcPr>
          <w:p w:rsidR="002C2B8E" w:rsidRDefault="00817ED6" w:rsidP="00274798">
            <w:pPr>
              <w:spacing w:before="100" w:beforeAutospacing="1" w:after="100" w:afterAutospacing="1"/>
              <w:rPr>
                <w:rFonts w:ascii="Tahoma" w:hAnsi="Tahoma" w:cs="Tahoma"/>
                <w:sz w:val="22"/>
                <w:szCs w:val="22"/>
              </w:rPr>
            </w:pPr>
            <w:r>
              <w:rPr>
                <w:rFonts w:ascii="Tahoma" w:hAnsi="Tahoma" w:cs="Tahoma"/>
                <w:sz w:val="22"/>
                <w:szCs w:val="22"/>
              </w:rPr>
              <w:t>Mrs Marian Killen</w:t>
            </w:r>
          </w:p>
        </w:tc>
        <w:tc>
          <w:tcPr>
            <w:tcW w:w="2654" w:type="dxa"/>
            <w:gridSpan w:val="2"/>
          </w:tcPr>
          <w:p w:rsidR="002C2B8E" w:rsidRDefault="00974824" w:rsidP="0050482C">
            <w:pPr>
              <w:spacing w:before="100" w:beforeAutospacing="1" w:after="100" w:afterAutospacing="1"/>
              <w:rPr>
                <w:rFonts w:ascii="Tahoma" w:hAnsi="Tahoma" w:cs="Tahoma"/>
                <w:sz w:val="22"/>
                <w:szCs w:val="22"/>
              </w:rPr>
            </w:pPr>
            <w:r>
              <w:rPr>
                <w:rFonts w:ascii="Tahoma" w:hAnsi="Tahoma" w:cs="Tahoma"/>
                <w:sz w:val="22"/>
                <w:szCs w:val="22"/>
              </w:rPr>
              <w:t>Ms Claire Hunt</w:t>
            </w:r>
          </w:p>
        </w:tc>
      </w:tr>
      <w:tr w:rsidR="002C2B8E" w:rsidRPr="00A14FF2" w:rsidTr="00D35D86">
        <w:tc>
          <w:tcPr>
            <w:tcW w:w="3168" w:type="dxa"/>
            <w:gridSpan w:val="2"/>
          </w:tcPr>
          <w:p w:rsidR="002C2B8E" w:rsidRPr="00A14FF2" w:rsidRDefault="002C2B8E" w:rsidP="001E429F">
            <w:pPr>
              <w:spacing w:before="100" w:beforeAutospacing="1" w:after="100" w:afterAutospacing="1"/>
              <w:rPr>
                <w:rFonts w:ascii="Tahoma" w:hAnsi="Tahoma" w:cs="Tahoma"/>
                <w:sz w:val="22"/>
                <w:szCs w:val="22"/>
              </w:rPr>
            </w:pPr>
          </w:p>
        </w:tc>
        <w:tc>
          <w:tcPr>
            <w:tcW w:w="2700" w:type="dxa"/>
            <w:gridSpan w:val="2"/>
          </w:tcPr>
          <w:p w:rsidR="002C2B8E" w:rsidRDefault="002C2B8E" w:rsidP="00274798">
            <w:pPr>
              <w:spacing w:before="100" w:beforeAutospacing="1" w:after="100" w:afterAutospacing="1"/>
              <w:rPr>
                <w:rFonts w:ascii="Tahoma" w:hAnsi="Tahoma" w:cs="Tahoma"/>
                <w:sz w:val="22"/>
                <w:szCs w:val="22"/>
              </w:rPr>
            </w:pPr>
            <w:r>
              <w:rPr>
                <w:rFonts w:ascii="Tahoma" w:hAnsi="Tahoma" w:cs="Tahoma"/>
                <w:sz w:val="22"/>
                <w:szCs w:val="22"/>
              </w:rPr>
              <w:t>Dr Micaela Greenwood</w:t>
            </w:r>
          </w:p>
        </w:tc>
        <w:tc>
          <w:tcPr>
            <w:tcW w:w="2654" w:type="dxa"/>
            <w:gridSpan w:val="2"/>
          </w:tcPr>
          <w:p w:rsidR="002C2B8E" w:rsidRDefault="00974824" w:rsidP="007C7724">
            <w:pPr>
              <w:spacing w:before="100" w:beforeAutospacing="1" w:after="100" w:afterAutospacing="1"/>
              <w:rPr>
                <w:rFonts w:ascii="Tahoma" w:hAnsi="Tahoma" w:cs="Tahoma"/>
                <w:sz w:val="22"/>
                <w:szCs w:val="22"/>
              </w:rPr>
            </w:pPr>
            <w:r>
              <w:rPr>
                <w:rFonts w:ascii="Tahoma" w:hAnsi="Tahoma" w:cs="Tahoma"/>
                <w:sz w:val="22"/>
                <w:szCs w:val="22"/>
              </w:rPr>
              <w:t>Ms Mary Barnish</w:t>
            </w:r>
          </w:p>
        </w:tc>
      </w:tr>
      <w:tr w:rsidR="00974824" w:rsidRPr="00A14FF2" w:rsidTr="00D35D86">
        <w:tc>
          <w:tcPr>
            <w:tcW w:w="3168" w:type="dxa"/>
            <w:gridSpan w:val="2"/>
          </w:tcPr>
          <w:p w:rsidR="00974824" w:rsidRPr="00890A36" w:rsidRDefault="00974824" w:rsidP="001E429F">
            <w:pPr>
              <w:spacing w:before="100" w:beforeAutospacing="1" w:after="100" w:afterAutospacing="1"/>
              <w:rPr>
                <w:rFonts w:ascii="Tahoma" w:hAnsi="Tahoma" w:cs="Tahoma"/>
                <w:b/>
                <w:sz w:val="22"/>
                <w:szCs w:val="22"/>
              </w:rPr>
            </w:pPr>
          </w:p>
        </w:tc>
        <w:tc>
          <w:tcPr>
            <w:tcW w:w="2700" w:type="dxa"/>
            <w:gridSpan w:val="2"/>
          </w:tcPr>
          <w:p w:rsidR="00974824" w:rsidRDefault="00974824" w:rsidP="0019663E">
            <w:pPr>
              <w:spacing w:before="100" w:beforeAutospacing="1" w:after="100" w:afterAutospacing="1"/>
              <w:rPr>
                <w:rFonts w:ascii="Tahoma" w:hAnsi="Tahoma" w:cs="Tahoma"/>
                <w:sz w:val="22"/>
                <w:szCs w:val="22"/>
              </w:rPr>
            </w:pPr>
            <w:r>
              <w:rPr>
                <w:rFonts w:ascii="Tahoma" w:hAnsi="Tahoma" w:cs="Tahoma"/>
                <w:sz w:val="22"/>
                <w:szCs w:val="22"/>
              </w:rPr>
              <w:t>Dr Duncan Morrow</w:t>
            </w:r>
          </w:p>
        </w:tc>
        <w:tc>
          <w:tcPr>
            <w:tcW w:w="2654" w:type="dxa"/>
            <w:gridSpan w:val="2"/>
          </w:tcPr>
          <w:p w:rsidR="00974824" w:rsidRDefault="00974824" w:rsidP="000C68FB">
            <w:pPr>
              <w:spacing w:before="100" w:beforeAutospacing="1" w:after="100" w:afterAutospacing="1"/>
              <w:rPr>
                <w:rFonts w:ascii="Tahoma" w:hAnsi="Tahoma" w:cs="Tahoma"/>
                <w:sz w:val="22"/>
                <w:szCs w:val="22"/>
              </w:rPr>
            </w:pPr>
            <w:r>
              <w:rPr>
                <w:rFonts w:ascii="Tahoma" w:hAnsi="Tahoma" w:cs="Tahoma"/>
                <w:sz w:val="22"/>
                <w:szCs w:val="22"/>
              </w:rPr>
              <w:t>Ms Clodach McGrory</w:t>
            </w:r>
          </w:p>
        </w:tc>
      </w:tr>
      <w:tr w:rsidR="00974824" w:rsidRPr="00A14FF2" w:rsidTr="00D35D86">
        <w:tc>
          <w:tcPr>
            <w:tcW w:w="3168" w:type="dxa"/>
            <w:gridSpan w:val="2"/>
          </w:tcPr>
          <w:p w:rsidR="00974824" w:rsidRPr="00890A36" w:rsidRDefault="00974824" w:rsidP="001E429F">
            <w:pPr>
              <w:spacing w:before="100" w:beforeAutospacing="1" w:after="100" w:afterAutospacing="1"/>
              <w:rPr>
                <w:rFonts w:ascii="Tahoma" w:hAnsi="Tahoma" w:cs="Tahoma"/>
                <w:b/>
                <w:sz w:val="22"/>
                <w:szCs w:val="22"/>
              </w:rPr>
            </w:pPr>
          </w:p>
        </w:tc>
        <w:tc>
          <w:tcPr>
            <w:tcW w:w="2700" w:type="dxa"/>
            <w:gridSpan w:val="2"/>
          </w:tcPr>
          <w:p w:rsidR="00974824" w:rsidRDefault="00974824" w:rsidP="001E429F">
            <w:pPr>
              <w:spacing w:before="100" w:beforeAutospacing="1" w:after="100" w:afterAutospacing="1"/>
              <w:rPr>
                <w:rFonts w:ascii="Tahoma" w:hAnsi="Tahoma" w:cs="Tahoma"/>
                <w:sz w:val="22"/>
                <w:szCs w:val="22"/>
              </w:rPr>
            </w:pPr>
            <w:r>
              <w:rPr>
                <w:rFonts w:ascii="Tahoma" w:hAnsi="Tahoma" w:cs="Tahoma"/>
                <w:sz w:val="22"/>
                <w:szCs w:val="22"/>
              </w:rPr>
              <w:t>Dr Damien McCullagh</w:t>
            </w:r>
          </w:p>
        </w:tc>
        <w:tc>
          <w:tcPr>
            <w:tcW w:w="2654" w:type="dxa"/>
            <w:gridSpan w:val="2"/>
          </w:tcPr>
          <w:p w:rsidR="00974824" w:rsidRDefault="00974824" w:rsidP="006C5BE8">
            <w:pPr>
              <w:spacing w:before="100" w:beforeAutospacing="1" w:after="100" w:afterAutospacing="1"/>
              <w:rPr>
                <w:rFonts w:ascii="Tahoma" w:hAnsi="Tahoma" w:cs="Tahoma"/>
                <w:sz w:val="22"/>
                <w:szCs w:val="22"/>
              </w:rPr>
            </w:pPr>
            <w:r>
              <w:rPr>
                <w:rFonts w:ascii="Tahoma" w:hAnsi="Tahoma" w:cs="Tahoma"/>
                <w:sz w:val="22"/>
                <w:szCs w:val="22"/>
              </w:rPr>
              <w:t>Mr Emmet Murray</w:t>
            </w:r>
          </w:p>
        </w:tc>
      </w:tr>
      <w:tr w:rsidR="00974824" w:rsidRPr="00A14FF2" w:rsidTr="00D35D86">
        <w:tc>
          <w:tcPr>
            <w:tcW w:w="3168" w:type="dxa"/>
            <w:gridSpan w:val="2"/>
          </w:tcPr>
          <w:p w:rsidR="00974824" w:rsidRPr="00890A36" w:rsidRDefault="00974824" w:rsidP="001E429F">
            <w:pPr>
              <w:spacing w:before="100" w:beforeAutospacing="1" w:after="100" w:afterAutospacing="1"/>
              <w:rPr>
                <w:rFonts w:ascii="Tahoma" w:hAnsi="Tahoma" w:cs="Tahoma"/>
                <w:b/>
                <w:sz w:val="22"/>
                <w:szCs w:val="22"/>
              </w:rPr>
            </w:pPr>
          </w:p>
        </w:tc>
        <w:tc>
          <w:tcPr>
            <w:tcW w:w="2700" w:type="dxa"/>
            <w:gridSpan w:val="2"/>
          </w:tcPr>
          <w:p w:rsidR="00974824" w:rsidRDefault="00974824" w:rsidP="001E429F">
            <w:pPr>
              <w:spacing w:before="100" w:beforeAutospacing="1" w:after="100" w:afterAutospacing="1"/>
              <w:rPr>
                <w:rFonts w:ascii="Tahoma" w:hAnsi="Tahoma" w:cs="Tahoma"/>
                <w:sz w:val="22"/>
                <w:szCs w:val="22"/>
              </w:rPr>
            </w:pPr>
            <w:r>
              <w:rPr>
                <w:rFonts w:ascii="Tahoma" w:hAnsi="Tahoma" w:cs="Tahoma"/>
                <w:sz w:val="22"/>
                <w:szCs w:val="22"/>
              </w:rPr>
              <w:t xml:space="preserve">Judge Tom Burgess </w:t>
            </w:r>
          </w:p>
        </w:tc>
        <w:tc>
          <w:tcPr>
            <w:tcW w:w="2654" w:type="dxa"/>
            <w:gridSpan w:val="2"/>
          </w:tcPr>
          <w:p w:rsidR="00974824" w:rsidRDefault="00E92B02" w:rsidP="006C5BE8">
            <w:pPr>
              <w:spacing w:before="100" w:beforeAutospacing="1" w:after="100" w:afterAutospacing="1"/>
              <w:rPr>
                <w:rFonts w:ascii="Tahoma" w:hAnsi="Tahoma" w:cs="Tahoma"/>
                <w:sz w:val="22"/>
                <w:szCs w:val="22"/>
              </w:rPr>
            </w:pPr>
            <w:r>
              <w:rPr>
                <w:rFonts w:ascii="Tahoma" w:hAnsi="Tahoma" w:cs="Tahoma"/>
                <w:sz w:val="22"/>
                <w:szCs w:val="22"/>
              </w:rPr>
              <w:t>Jus</w:t>
            </w:r>
            <w:bookmarkStart w:id="0" w:name="_GoBack"/>
            <w:bookmarkEnd w:id="0"/>
            <w:r>
              <w:rPr>
                <w:rFonts w:ascii="Tahoma" w:hAnsi="Tahoma" w:cs="Tahoma"/>
                <w:sz w:val="22"/>
                <w:szCs w:val="22"/>
              </w:rPr>
              <w:t>tice</w:t>
            </w:r>
            <w:r>
              <w:rPr>
                <w:rFonts w:ascii="Tahoma" w:hAnsi="Tahoma" w:cs="Tahoma"/>
                <w:sz w:val="22"/>
                <w:szCs w:val="22"/>
              </w:rPr>
              <w:t xml:space="preserve"> </w:t>
            </w:r>
            <w:r w:rsidR="006417B8">
              <w:rPr>
                <w:rFonts w:ascii="Tahoma" w:hAnsi="Tahoma" w:cs="Tahoma"/>
                <w:sz w:val="22"/>
                <w:szCs w:val="22"/>
              </w:rPr>
              <w:t>Tracy Doherty</w:t>
            </w:r>
          </w:p>
        </w:tc>
      </w:tr>
      <w:tr w:rsidR="00974824" w:rsidRPr="00A14FF2" w:rsidTr="00D35D86">
        <w:tc>
          <w:tcPr>
            <w:tcW w:w="3168" w:type="dxa"/>
            <w:gridSpan w:val="2"/>
          </w:tcPr>
          <w:p w:rsidR="00974824" w:rsidRPr="00890A36" w:rsidRDefault="00974824" w:rsidP="001E429F">
            <w:pPr>
              <w:spacing w:before="100" w:beforeAutospacing="1" w:after="100" w:afterAutospacing="1"/>
              <w:rPr>
                <w:rFonts w:ascii="Tahoma" w:hAnsi="Tahoma" w:cs="Tahoma"/>
                <w:b/>
                <w:sz w:val="22"/>
                <w:szCs w:val="22"/>
              </w:rPr>
            </w:pPr>
          </w:p>
        </w:tc>
        <w:tc>
          <w:tcPr>
            <w:tcW w:w="2700" w:type="dxa"/>
            <w:gridSpan w:val="2"/>
          </w:tcPr>
          <w:p w:rsidR="00974824" w:rsidRDefault="00974824" w:rsidP="000C68FB">
            <w:pPr>
              <w:spacing w:before="100" w:beforeAutospacing="1" w:after="100" w:afterAutospacing="1"/>
              <w:rPr>
                <w:rFonts w:ascii="Tahoma" w:hAnsi="Tahoma" w:cs="Tahoma"/>
                <w:sz w:val="22"/>
                <w:szCs w:val="22"/>
              </w:rPr>
            </w:pPr>
            <w:r>
              <w:rPr>
                <w:rFonts w:ascii="Tahoma" w:hAnsi="Tahoma" w:cs="Tahoma"/>
                <w:sz w:val="22"/>
                <w:szCs w:val="22"/>
              </w:rPr>
              <w:t>Mr Noel Ph</w:t>
            </w:r>
            <w:r w:rsidR="000C68FB">
              <w:rPr>
                <w:rFonts w:ascii="Tahoma" w:hAnsi="Tahoma" w:cs="Tahoma"/>
                <w:sz w:val="22"/>
                <w:szCs w:val="22"/>
              </w:rPr>
              <w:t>oe</w:t>
            </w:r>
            <w:r>
              <w:rPr>
                <w:rFonts w:ascii="Tahoma" w:hAnsi="Tahoma" w:cs="Tahoma"/>
                <w:sz w:val="22"/>
                <w:szCs w:val="22"/>
              </w:rPr>
              <w:t>nix</w:t>
            </w:r>
          </w:p>
        </w:tc>
        <w:tc>
          <w:tcPr>
            <w:tcW w:w="2654" w:type="dxa"/>
            <w:gridSpan w:val="2"/>
          </w:tcPr>
          <w:p w:rsidR="00974824" w:rsidRDefault="00974824" w:rsidP="001E429F">
            <w:pPr>
              <w:spacing w:before="100" w:beforeAutospacing="1" w:after="100" w:afterAutospacing="1"/>
              <w:rPr>
                <w:rFonts w:ascii="Tahoma" w:hAnsi="Tahoma" w:cs="Tahoma"/>
                <w:sz w:val="22"/>
                <w:szCs w:val="22"/>
              </w:rPr>
            </w:pPr>
          </w:p>
        </w:tc>
      </w:tr>
      <w:tr w:rsidR="00974824" w:rsidRPr="00A14FF2" w:rsidTr="00D35D86">
        <w:tc>
          <w:tcPr>
            <w:tcW w:w="3168" w:type="dxa"/>
            <w:gridSpan w:val="2"/>
          </w:tcPr>
          <w:p w:rsidR="00974824" w:rsidRPr="00890A36" w:rsidRDefault="00974824" w:rsidP="001E429F">
            <w:pPr>
              <w:spacing w:before="100" w:beforeAutospacing="1" w:after="100" w:afterAutospacing="1"/>
              <w:rPr>
                <w:rFonts w:ascii="Tahoma" w:hAnsi="Tahoma" w:cs="Tahoma"/>
                <w:b/>
                <w:sz w:val="22"/>
                <w:szCs w:val="22"/>
              </w:rPr>
            </w:pPr>
          </w:p>
        </w:tc>
        <w:tc>
          <w:tcPr>
            <w:tcW w:w="2700" w:type="dxa"/>
            <w:gridSpan w:val="2"/>
          </w:tcPr>
          <w:p w:rsidR="00974824" w:rsidRDefault="00974824" w:rsidP="001E429F">
            <w:pPr>
              <w:spacing w:before="100" w:beforeAutospacing="1" w:after="100" w:afterAutospacing="1"/>
              <w:rPr>
                <w:rFonts w:ascii="Tahoma" w:hAnsi="Tahoma" w:cs="Tahoma"/>
                <w:sz w:val="22"/>
                <w:szCs w:val="22"/>
              </w:rPr>
            </w:pPr>
            <w:r>
              <w:rPr>
                <w:rFonts w:ascii="Tahoma" w:hAnsi="Tahoma" w:cs="Tahoma"/>
                <w:sz w:val="22"/>
                <w:szCs w:val="22"/>
              </w:rPr>
              <w:t>Mrs Siobhan Keating</w:t>
            </w:r>
          </w:p>
        </w:tc>
        <w:tc>
          <w:tcPr>
            <w:tcW w:w="2654" w:type="dxa"/>
            <w:gridSpan w:val="2"/>
          </w:tcPr>
          <w:p w:rsidR="00974824" w:rsidRDefault="00974824" w:rsidP="007276AB">
            <w:pPr>
              <w:spacing w:before="100" w:beforeAutospacing="1" w:after="100" w:afterAutospacing="1"/>
              <w:rPr>
                <w:rFonts w:ascii="Tahoma" w:hAnsi="Tahoma" w:cs="Tahoma"/>
                <w:sz w:val="22"/>
                <w:szCs w:val="22"/>
              </w:rPr>
            </w:pPr>
          </w:p>
        </w:tc>
      </w:tr>
      <w:tr w:rsidR="00974824" w:rsidRPr="00A14FF2" w:rsidTr="00D35D86">
        <w:tc>
          <w:tcPr>
            <w:tcW w:w="3168" w:type="dxa"/>
            <w:gridSpan w:val="2"/>
          </w:tcPr>
          <w:p w:rsidR="00974824" w:rsidRPr="00890A36" w:rsidRDefault="00974824" w:rsidP="001E429F">
            <w:pPr>
              <w:spacing w:before="100" w:beforeAutospacing="1" w:after="100" w:afterAutospacing="1"/>
              <w:rPr>
                <w:rFonts w:ascii="Tahoma" w:hAnsi="Tahoma" w:cs="Tahoma"/>
                <w:b/>
                <w:sz w:val="22"/>
                <w:szCs w:val="22"/>
              </w:rPr>
            </w:pPr>
          </w:p>
        </w:tc>
        <w:tc>
          <w:tcPr>
            <w:tcW w:w="2700" w:type="dxa"/>
            <w:gridSpan w:val="2"/>
          </w:tcPr>
          <w:p w:rsidR="00974824" w:rsidRDefault="00974824" w:rsidP="001E429F">
            <w:pPr>
              <w:spacing w:before="100" w:beforeAutospacing="1" w:after="100" w:afterAutospacing="1"/>
              <w:rPr>
                <w:rFonts w:ascii="Tahoma" w:hAnsi="Tahoma" w:cs="Tahoma"/>
                <w:sz w:val="22"/>
                <w:szCs w:val="22"/>
              </w:rPr>
            </w:pPr>
            <w:r>
              <w:rPr>
                <w:rFonts w:ascii="Tahoma" w:hAnsi="Tahoma" w:cs="Tahoma"/>
                <w:sz w:val="22"/>
                <w:szCs w:val="22"/>
              </w:rPr>
              <w:t>Dr Jackie Withers</w:t>
            </w:r>
          </w:p>
        </w:tc>
        <w:tc>
          <w:tcPr>
            <w:tcW w:w="2654" w:type="dxa"/>
            <w:gridSpan w:val="2"/>
          </w:tcPr>
          <w:p w:rsidR="00974824" w:rsidRDefault="00974824" w:rsidP="001E429F">
            <w:pPr>
              <w:spacing w:before="100" w:beforeAutospacing="1" w:after="100" w:afterAutospacing="1"/>
              <w:rPr>
                <w:rFonts w:ascii="Tahoma" w:hAnsi="Tahoma" w:cs="Tahoma"/>
                <w:sz w:val="22"/>
                <w:szCs w:val="22"/>
              </w:rPr>
            </w:pPr>
          </w:p>
        </w:tc>
      </w:tr>
      <w:tr w:rsidR="00974824" w:rsidRPr="00A14FF2" w:rsidTr="00D35D86">
        <w:tc>
          <w:tcPr>
            <w:tcW w:w="3168" w:type="dxa"/>
            <w:gridSpan w:val="2"/>
          </w:tcPr>
          <w:p w:rsidR="00974824" w:rsidRPr="00890A36" w:rsidRDefault="00974824" w:rsidP="001E429F">
            <w:pPr>
              <w:spacing w:before="100" w:beforeAutospacing="1" w:after="100" w:afterAutospacing="1"/>
              <w:rPr>
                <w:rFonts w:ascii="Tahoma" w:hAnsi="Tahoma" w:cs="Tahoma"/>
                <w:b/>
                <w:sz w:val="22"/>
                <w:szCs w:val="22"/>
              </w:rPr>
            </w:pPr>
          </w:p>
        </w:tc>
        <w:tc>
          <w:tcPr>
            <w:tcW w:w="2700" w:type="dxa"/>
            <w:gridSpan w:val="2"/>
          </w:tcPr>
          <w:p w:rsidR="00974824" w:rsidRDefault="00974824" w:rsidP="001E429F">
            <w:pPr>
              <w:spacing w:before="100" w:beforeAutospacing="1" w:after="100" w:afterAutospacing="1"/>
              <w:rPr>
                <w:rFonts w:ascii="Tahoma" w:hAnsi="Tahoma" w:cs="Tahoma"/>
                <w:sz w:val="22"/>
                <w:szCs w:val="22"/>
              </w:rPr>
            </w:pPr>
          </w:p>
        </w:tc>
        <w:tc>
          <w:tcPr>
            <w:tcW w:w="2654" w:type="dxa"/>
            <w:gridSpan w:val="2"/>
          </w:tcPr>
          <w:p w:rsidR="00974824" w:rsidRDefault="00974824" w:rsidP="001E429F">
            <w:pPr>
              <w:spacing w:before="100" w:beforeAutospacing="1" w:after="100" w:afterAutospacing="1"/>
              <w:rPr>
                <w:rFonts w:ascii="Tahoma" w:hAnsi="Tahoma" w:cs="Tahoma"/>
                <w:sz w:val="22"/>
                <w:szCs w:val="22"/>
              </w:rPr>
            </w:pPr>
          </w:p>
        </w:tc>
      </w:tr>
      <w:tr w:rsidR="00974824" w:rsidRPr="00A14FF2" w:rsidTr="00D35D86">
        <w:tc>
          <w:tcPr>
            <w:tcW w:w="3168" w:type="dxa"/>
            <w:gridSpan w:val="2"/>
          </w:tcPr>
          <w:p w:rsidR="00974824" w:rsidRPr="00890A36" w:rsidRDefault="00974824" w:rsidP="001E429F">
            <w:pPr>
              <w:spacing w:before="100" w:beforeAutospacing="1" w:after="100" w:afterAutospacing="1"/>
              <w:rPr>
                <w:rFonts w:ascii="Tahoma" w:hAnsi="Tahoma" w:cs="Tahoma"/>
                <w:b/>
                <w:sz w:val="22"/>
                <w:szCs w:val="22"/>
              </w:rPr>
            </w:pPr>
            <w:r>
              <w:rPr>
                <w:rFonts w:ascii="Tahoma" w:hAnsi="Tahoma" w:cs="Tahoma"/>
                <w:b/>
                <w:sz w:val="22"/>
                <w:szCs w:val="22"/>
              </w:rPr>
              <w:t>Guest Speakers:</w:t>
            </w:r>
          </w:p>
        </w:tc>
        <w:tc>
          <w:tcPr>
            <w:tcW w:w="2700" w:type="dxa"/>
            <w:gridSpan w:val="2"/>
          </w:tcPr>
          <w:p w:rsidR="00974824" w:rsidRDefault="00FF3A61" w:rsidP="001E429F">
            <w:pPr>
              <w:spacing w:before="100" w:beforeAutospacing="1" w:after="100" w:afterAutospacing="1"/>
              <w:rPr>
                <w:rFonts w:ascii="Tahoma" w:hAnsi="Tahoma" w:cs="Tahoma"/>
                <w:sz w:val="22"/>
                <w:szCs w:val="22"/>
              </w:rPr>
            </w:pPr>
            <w:r>
              <w:rPr>
                <w:rFonts w:ascii="Tahoma" w:hAnsi="Tahoma" w:cs="Tahoma"/>
                <w:sz w:val="22"/>
                <w:szCs w:val="22"/>
              </w:rPr>
              <w:t>Jackie-Bates Gaston</w:t>
            </w:r>
          </w:p>
        </w:tc>
        <w:tc>
          <w:tcPr>
            <w:tcW w:w="2654" w:type="dxa"/>
            <w:gridSpan w:val="2"/>
          </w:tcPr>
          <w:p w:rsidR="00974824" w:rsidRDefault="00974824" w:rsidP="005D4BF9">
            <w:pPr>
              <w:spacing w:before="100" w:beforeAutospacing="1" w:after="100" w:afterAutospacing="1"/>
              <w:rPr>
                <w:rFonts w:ascii="Tahoma" w:hAnsi="Tahoma" w:cs="Tahoma"/>
                <w:sz w:val="22"/>
                <w:szCs w:val="22"/>
              </w:rPr>
            </w:pPr>
            <w:r>
              <w:rPr>
                <w:rFonts w:ascii="Tahoma" w:hAnsi="Tahoma" w:cs="Tahoma"/>
                <w:sz w:val="22"/>
                <w:szCs w:val="22"/>
              </w:rPr>
              <w:t>Geraldine O’Hare</w:t>
            </w:r>
          </w:p>
        </w:tc>
      </w:tr>
      <w:tr w:rsidR="00974824" w:rsidRPr="00A14FF2" w:rsidTr="00D35D86">
        <w:tc>
          <w:tcPr>
            <w:tcW w:w="3168" w:type="dxa"/>
            <w:gridSpan w:val="2"/>
          </w:tcPr>
          <w:p w:rsidR="00974824" w:rsidRPr="00890A36" w:rsidRDefault="00974824" w:rsidP="001E429F">
            <w:pPr>
              <w:spacing w:before="100" w:beforeAutospacing="1" w:after="100" w:afterAutospacing="1"/>
              <w:rPr>
                <w:rFonts w:ascii="Tahoma" w:hAnsi="Tahoma" w:cs="Tahoma"/>
                <w:b/>
                <w:sz w:val="22"/>
                <w:szCs w:val="22"/>
              </w:rPr>
            </w:pPr>
          </w:p>
        </w:tc>
        <w:tc>
          <w:tcPr>
            <w:tcW w:w="2700" w:type="dxa"/>
            <w:gridSpan w:val="2"/>
          </w:tcPr>
          <w:p w:rsidR="00974824" w:rsidRDefault="00FF3A61" w:rsidP="001E429F">
            <w:pPr>
              <w:spacing w:before="100" w:beforeAutospacing="1" w:after="100" w:afterAutospacing="1"/>
              <w:rPr>
                <w:rFonts w:ascii="Tahoma" w:hAnsi="Tahoma" w:cs="Tahoma"/>
                <w:sz w:val="22"/>
                <w:szCs w:val="22"/>
              </w:rPr>
            </w:pPr>
            <w:r>
              <w:rPr>
                <w:rFonts w:ascii="Tahoma" w:hAnsi="Tahoma" w:cs="Tahoma"/>
                <w:sz w:val="22"/>
                <w:szCs w:val="22"/>
              </w:rPr>
              <w:t>Robin Jordan</w:t>
            </w:r>
          </w:p>
        </w:tc>
        <w:tc>
          <w:tcPr>
            <w:tcW w:w="2654" w:type="dxa"/>
            <w:gridSpan w:val="2"/>
          </w:tcPr>
          <w:p w:rsidR="00974824" w:rsidRDefault="00974824" w:rsidP="001E429F">
            <w:pPr>
              <w:spacing w:before="100" w:beforeAutospacing="1" w:after="100" w:afterAutospacing="1"/>
              <w:rPr>
                <w:rFonts w:ascii="Tahoma" w:hAnsi="Tahoma" w:cs="Tahoma"/>
                <w:sz w:val="22"/>
                <w:szCs w:val="22"/>
              </w:rPr>
            </w:pPr>
          </w:p>
        </w:tc>
      </w:tr>
      <w:tr w:rsidR="00974824" w:rsidRPr="00A14FF2" w:rsidTr="00D35D86">
        <w:tc>
          <w:tcPr>
            <w:tcW w:w="3168" w:type="dxa"/>
            <w:gridSpan w:val="2"/>
          </w:tcPr>
          <w:p w:rsidR="00974824" w:rsidRPr="00890A36" w:rsidRDefault="00974824" w:rsidP="001E429F">
            <w:pPr>
              <w:spacing w:before="100" w:beforeAutospacing="1" w:after="100" w:afterAutospacing="1"/>
              <w:rPr>
                <w:rFonts w:ascii="Tahoma" w:hAnsi="Tahoma" w:cs="Tahoma"/>
                <w:b/>
                <w:sz w:val="22"/>
                <w:szCs w:val="22"/>
              </w:rPr>
            </w:pPr>
          </w:p>
        </w:tc>
        <w:tc>
          <w:tcPr>
            <w:tcW w:w="2700" w:type="dxa"/>
            <w:gridSpan w:val="2"/>
          </w:tcPr>
          <w:p w:rsidR="00974824" w:rsidRDefault="00974824" w:rsidP="001E429F">
            <w:pPr>
              <w:spacing w:before="100" w:beforeAutospacing="1" w:after="100" w:afterAutospacing="1"/>
              <w:rPr>
                <w:rFonts w:ascii="Tahoma" w:hAnsi="Tahoma" w:cs="Tahoma"/>
                <w:sz w:val="22"/>
                <w:szCs w:val="22"/>
              </w:rPr>
            </w:pPr>
          </w:p>
        </w:tc>
        <w:tc>
          <w:tcPr>
            <w:tcW w:w="2654" w:type="dxa"/>
            <w:gridSpan w:val="2"/>
          </w:tcPr>
          <w:p w:rsidR="00974824" w:rsidRDefault="00974824" w:rsidP="001E429F">
            <w:pPr>
              <w:spacing w:before="100" w:beforeAutospacing="1" w:after="100" w:afterAutospacing="1"/>
              <w:rPr>
                <w:rFonts w:ascii="Tahoma" w:hAnsi="Tahoma" w:cs="Tahoma"/>
                <w:sz w:val="22"/>
                <w:szCs w:val="22"/>
              </w:rPr>
            </w:pPr>
          </w:p>
        </w:tc>
      </w:tr>
      <w:tr w:rsidR="00974824" w:rsidRPr="00A14FF2" w:rsidTr="00D35D86">
        <w:tc>
          <w:tcPr>
            <w:tcW w:w="3168" w:type="dxa"/>
            <w:gridSpan w:val="2"/>
          </w:tcPr>
          <w:p w:rsidR="00974824" w:rsidRPr="00890A36" w:rsidRDefault="00974824" w:rsidP="001E429F">
            <w:pPr>
              <w:spacing w:before="100" w:beforeAutospacing="1" w:after="100" w:afterAutospacing="1"/>
              <w:rPr>
                <w:rFonts w:ascii="Tahoma" w:hAnsi="Tahoma" w:cs="Tahoma"/>
                <w:b/>
                <w:sz w:val="22"/>
                <w:szCs w:val="22"/>
              </w:rPr>
            </w:pPr>
          </w:p>
        </w:tc>
        <w:tc>
          <w:tcPr>
            <w:tcW w:w="2700" w:type="dxa"/>
            <w:gridSpan w:val="2"/>
          </w:tcPr>
          <w:p w:rsidR="00974824" w:rsidRDefault="00974824" w:rsidP="001E429F">
            <w:pPr>
              <w:spacing w:before="100" w:beforeAutospacing="1" w:after="100" w:afterAutospacing="1"/>
              <w:rPr>
                <w:rFonts w:ascii="Tahoma" w:hAnsi="Tahoma" w:cs="Tahoma"/>
                <w:sz w:val="22"/>
                <w:szCs w:val="22"/>
              </w:rPr>
            </w:pPr>
          </w:p>
        </w:tc>
        <w:tc>
          <w:tcPr>
            <w:tcW w:w="2654" w:type="dxa"/>
            <w:gridSpan w:val="2"/>
          </w:tcPr>
          <w:p w:rsidR="00974824" w:rsidRDefault="00974824" w:rsidP="001E429F">
            <w:pPr>
              <w:spacing w:before="100" w:beforeAutospacing="1" w:after="100" w:afterAutospacing="1"/>
              <w:rPr>
                <w:rFonts w:ascii="Tahoma" w:hAnsi="Tahoma" w:cs="Tahoma"/>
                <w:sz w:val="22"/>
                <w:szCs w:val="22"/>
              </w:rPr>
            </w:pPr>
          </w:p>
        </w:tc>
      </w:tr>
      <w:tr w:rsidR="00974824" w:rsidRPr="00A14FF2" w:rsidTr="00D35D86">
        <w:tc>
          <w:tcPr>
            <w:tcW w:w="3168" w:type="dxa"/>
            <w:gridSpan w:val="2"/>
          </w:tcPr>
          <w:p w:rsidR="00974824" w:rsidRPr="00890A36" w:rsidRDefault="00974824" w:rsidP="001E429F">
            <w:pPr>
              <w:spacing w:before="100" w:beforeAutospacing="1" w:after="100" w:afterAutospacing="1"/>
              <w:rPr>
                <w:rFonts w:ascii="Tahoma" w:hAnsi="Tahoma" w:cs="Tahoma"/>
                <w:b/>
                <w:sz w:val="22"/>
                <w:szCs w:val="22"/>
              </w:rPr>
            </w:pPr>
            <w:r w:rsidRPr="00890A36">
              <w:rPr>
                <w:rFonts w:ascii="Tahoma" w:hAnsi="Tahoma" w:cs="Tahoma"/>
                <w:b/>
                <w:sz w:val="22"/>
                <w:szCs w:val="22"/>
              </w:rPr>
              <w:t>Secretariat</w:t>
            </w:r>
            <w:r>
              <w:rPr>
                <w:rFonts w:ascii="Tahoma" w:hAnsi="Tahoma" w:cs="Tahoma"/>
                <w:b/>
                <w:sz w:val="22"/>
                <w:szCs w:val="22"/>
              </w:rPr>
              <w:t>:</w:t>
            </w:r>
          </w:p>
        </w:tc>
        <w:tc>
          <w:tcPr>
            <w:tcW w:w="2700" w:type="dxa"/>
            <w:gridSpan w:val="2"/>
          </w:tcPr>
          <w:p w:rsidR="00974824" w:rsidRDefault="00974824" w:rsidP="001E429F">
            <w:pPr>
              <w:spacing w:before="100" w:beforeAutospacing="1" w:after="100" w:afterAutospacing="1"/>
              <w:rPr>
                <w:rFonts w:ascii="Tahoma" w:hAnsi="Tahoma" w:cs="Tahoma"/>
                <w:sz w:val="22"/>
                <w:szCs w:val="22"/>
              </w:rPr>
            </w:pPr>
            <w:r>
              <w:rPr>
                <w:rFonts w:ascii="Tahoma" w:hAnsi="Tahoma" w:cs="Tahoma"/>
                <w:sz w:val="22"/>
                <w:szCs w:val="22"/>
              </w:rPr>
              <w:t>Mrs Moya Cushley</w:t>
            </w:r>
          </w:p>
        </w:tc>
        <w:tc>
          <w:tcPr>
            <w:tcW w:w="2654" w:type="dxa"/>
            <w:gridSpan w:val="2"/>
          </w:tcPr>
          <w:p w:rsidR="00974824" w:rsidRDefault="00974824" w:rsidP="001E429F">
            <w:pPr>
              <w:spacing w:before="100" w:beforeAutospacing="1" w:after="100" w:afterAutospacing="1"/>
              <w:rPr>
                <w:rFonts w:ascii="Tahoma" w:hAnsi="Tahoma" w:cs="Tahoma"/>
                <w:sz w:val="22"/>
                <w:szCs w:val="22"/>
              </w:rPr>
            </w:pPr>
            <w:r>
              <w:rPr>
                <w:rFonts w:ascii="Tahoma" w:hAnsi="Tahoma" w:cs="Tahoma"/>
                <w:sz w:val="22"/>
                <w:szCs w:val="22"/>
              </w:rPr>
              <w:t>Mrs Kerry McIlwaine</w:t>
            </w:r>
          </w:p>
        </w:tc>
      </w:tr>
      <w:tr w:rsidR="00974824" w:rsidRPr="00A14FF2" w:rsidTr="00D35D86">
        <w:tc>
          <w:tcPr>
            <w:tcW w:w="3168" w:type="dxa"/>
            <w:gridSpan w:val="2"/>
          </w:tcPr>
          <w:p w:rsidR="00974824" w:rsidRPr="00A14FF2" w:rsidRDefault="00974824" w:rsidP="001E429F">
            <w:pPr>
              <w:spacing w:before="100" w:beforeAutospacing="1" w:after="100" w:afterAutospacing="1"/>
              <w:rPr>
                <w:rFonts w:ascii="Tahoma" w:hAnsi="Tahoma" w:cs="Tahoma"/>
                <w:sz w:val="22"/>
                <w:szCs w:val="22"/>
              </w:rPr>
            </w:pPr>
          </w:p>
        </w:tc>
        <w:tc>
          <w:tcPr>
            <w:tcW w:w="2700" w:type="dxa"/>
            <w:gridSpan w:val="2"/>
          </w:tcPr>
          <w:p w:rsidR="00974824" w:rsidRDefault="00974824" w:rsidP="001E429F">
            <w:pPr>
              <w:spacing w:before="100" w:beforeAutospacing="1" w:after="100" w:afterAutospacing="1"/>
              <w:rPr>
                <w:rFonts w:ascii="Tahoma" w:hAnsi="Tahoma" w:cs="Tahoma"/>
                <w:sz w:val="22"/>
                <w:szCs w:val="22"/>
              </w:rPr>
            </w:pPr>
            <w:r>
              <w:rPr>
                <w:rFonts w:ascii="Tahoma" w:hAnsi="Tahoma" w:cs="Tahoma"/>
                <w:sz w:val="22"/>
                <w:szCs w:val="22"/>
              </w:rPr>
              <w:t>Mrs Karen Weir</w:t>
            </w:r>
          </w:p>
        </w:tc>
        <w:tc>
          <w:tcPr>
            <w:tcW w:w="2654" w:type="dxa"/>
            <w:gridSpan w:val="2"/>
          </w:tcPr>
          <w:p w:rsidR="00974824" w:rsidRDefault="00974824" w:rsidP="00C44FC7">
            <w:pPr>
              <w:spacing w:before="100" w:beforeAutospacing="1" w:after="100" w:afterAutospacing="1"/>
              <w:rPr>
                <w:rFonts w:ascii="Tahoma" w:hAnsi="Tahoma" w:cs="Tahoma"/>
                <w:sz w:val="22"/>
                <w:szCs w:val="22"/>
              </w:rPr>
            </w:pPr>
            <w:r>
              <w:rPr>
                <w:rFonts w:ascii="Tahoma" w:hAnsi="Tahoma" w:cs="Tahoma"/>
                <w:sz w:val="22"/>
                <w:szCs w:val="22"/>
              </w:rPr>
              <w:t>Mrs Joanne Williams</w:t>
            </w:r>
          </w:p>
        </w:tc>
      </w:tr>
      <w:tr w:rsidR="00974824" w:rsidRPr="00A14FF2" w:rsidTr="00D35D86">
        <w:trPr>
          <w:trHeight w:val="399"/>
        </w:trPr>
        <w:tc>
          <w:tcPr>
            <w:tcW w:w="8522" w:type="dxa"/>
            <w:gridSpan w:val="6"/>
          </w:tcPr>
          <w:p w:rsidR="00974824" w:rsidRPr="00A14FF2" w:rsidRDefault="00974824" w:rsidP="00AA3BD1">
            <w:pPr>
              <w:spacing w:before="100" w:beforeAutospacing="1" w:after="100" w:afterAutospacing="1"/>
              <w:rPr>
                <w:rFonts w:ascii="Tahoma" w:hAnsi="Tahoma" w:cs="Tahoma"/>
                <w:sz w:val="22"/>
                <w:szCs w:val="22"/>
              </w:rPr>
            </w:pPr>
          </w:p>
        </w:tc>
      </w:tr>
      <w:tr w:rsidR="00974824" w:rsidRPr="00A14FF2" w:rsidTr="00D35D86">
        <w:tc>
          <w:tcPr>
            <w:tcW w:w="3168" w:type="dxa"/>
            <w:gridSpan w:val="2"/>
          </w:tcPr>
          <w:p w:rsidR="00974824" w:rsidRPr="00890A36" w:rsidRDefault="00974824" w:rsidP="00AA3BD1">
            <w:pPr>
              <w:spacing w:before="100" w:beforeAutospacing="1" w:after="100" w:afterAutospacing="1"/>
              <w:rPr>
                <w:rFonts w:ascii="Tahoma" w:hAnsi="Tahoma" w:cs="Tahoma"/>
                <w:b/>
                <w:sz w:val="22"/>
                <w:szCs w:val="22"/>
              </w:rPr>
            </w:pPr>
            <w:r w:rsidRPr="00890A36">
              <w:rPr>
                <w:rFonts w:ascii="Tahoma" w:hAnsi="Tahoma" w:cs="Tahoma"/>
                <w:b/>
                <w:sz w:val="22"/>
                <w:szCs w:val="22"/>
              </w:rPr>
              <w:t>Apologies</w:t>
            </w:r>
            <w:r>
              <w:rPr>
                <w:rFonts w:ascii="Tahoma" w:hAnsi="Tahoma" w:cs="Tahoma"/>
                <w:b/>
                <w:sz w:val="22"/>
                <w:szCs w:val="22"/>
              </w:rPr>
              <w:t>:</w:t>
            </w:r>
          </w:p>
        </w:tc>
        <w:tc>
          <w:tcPr>
            <w:tcW w:w="2700" w:type="dxa"/>
            <w:gridSpan w:val="2"/>
          </w:tcPr>
          <w:p w:rsidR="00974824" w:rsidRPr="00A14FF2" w:rsidRDefault="00974824" w:rsidP="00854E0C">
            <w:pPr>
              <w:spacing w:before="100" w:beforeAutospacing="1" w:after="100" w:afterAutospacing="1"/>
              <w:rPr>
                <w:rFonts w:ascii="Tahoma" w:hAnsi="Tahoma" w:cs="Tahoma"/>
                <w:sz w:val="22"/>
                <w:szCs w:val="22"/>
              </w:rPr>
            </w:pPr>
            <w:r>
              <w:rPr>
                <w:rFonts w:ascii="Tahoma" w:hAnsi="Tahoma" w:cs="Tahoma"/>
                <w:sz w:val="22"/>
                <w:szCs w:val="22"/>
              </w:rPr>
              <w:t>Mr Nigel Stone</w:t>
            </w:r>
          </w:p>
        </w:tc>
        <w:tc>
          <w:tcPr>
            <w:tcW w:w="2654" w:type="dxa"/>
            <w:gridSpan w:val="2"/>
          </w:tcPr>
          <w:p w:rsidR="00974824" w:rsidRPr="00A14FF2" w:rsidRDefault="00974824" w:rsidP="00AA3BD1">
            <w:pPr>
              <w:spacing w:before="100" w:beforeAutospacing="1" w:after="100" w:afterAutospacing="1"/>
              <w:rPr>
                <w:rFonts w:ascii="Tahoma" w:hAnsi="Tahoma" w:cs="Tahoma"/>
                <w:sz w:val="22"/>
                <w:szCs w:val="22"/>
              </w:rPr>
            </w:pPr>
            <w:r>
              <w:rPr>
                <w:rFonts w:ascii="Tahoma" w:hAnsi="Tahoma" w:cs="Tahoma"/>
                <w:sz w:val="22"/>
                <w:szCs w:val="22"/>
              </w:rPr>
              <w:t>Mrs Linda McHugh</w:t>
            </w:r>
          </w:p>
        </w:tc>
      </w:tr>
      <w:tr w:rsidR="00974824" w:rsidRPr="00A14FF2" w:rsidTr="00D35D86">
        <w:tc>
          <w:tcPr>
            <w:tcW w:w="3168" w:type="dxa"/>
            <w:gridSpan w:val="2"/>
          </w:tcPr>
          <w:p w:rsidR="00974824" w:rsidRDefault="00974824" w:rsidP="00AA3BD1">
            <w:pPr>
              <w:spacing w:before="100" w:beforeAutospacing="1" w:after="100" w:afterAutospacing="1"/>
              <w:rPr>
                <w:rFonts w:ascii="Tahoma" w:hAnsi="Tahoma" w:cs="Tahoma"/>
                <w:sz w:val="22"/>
                <w:szCs w:val="22"/>
              </w:rPr>
            </w:pPr>
          </w:p>
        </w:tc>
        <w:tc>
          <w:tcPr>
            <w:tcW w:w="2700" w:type="dxa"/>
            <w:gridSpan w:val="2"/>
          </w:tcPr>
          <w:p w:rsidR="00974824" w:rsidRDefault="00974824" w:rsidP="00766E3E">
            <w:pPr>
              <w:rPr>
                <w:rFonts w:ascii="Tahoma" w:hAnsi="Tahoma" w:cs="Tahoma"/>
                <w:sz w:val="22"/>
                <w:szCs w:val="22"/>
              </w:rPr>
            </w:pPr>
            <w:r>
              <w:rPr>
                <w:rFonts w:ascii="Tahoma" w:hAnsi="Tahoma" w:cs="Tahoma"/>
                <w:sz w:val="22"/>
                <w:szCs w:val="22"/>
              </w:rPr>
              <w:t xml:space="preserve">Prof John Jackson </w:t>
            </w:r>
          </w:p>
        </w:tc>
        <w:tc>
          <w:tcPr>
            <w:tcW w:w="2654" w:type="dxa"/>
            <w:gridSpan w:val="2"/>
          </w:tcPr>
          <w:p w:rsidR="00974824" w:rsidRDefault="00974824" w:rsidP="00766E3E">
            <w:pPr>
              <w:spacing w:before="100" w:beforeAutospacing="1" w:after="100" w:afterAutospacing="1"/>
              <w:rPr>
                <w:rFonts w:ascii="Tahoma" w:hAnsi="Tahoma" w:cs="Tahoma"/>
                <w:sz w:val="22"/>
                <w:szCs w:val="22"/>
              </w:rPr>
            </w:pPr>
            <w:r>
              <w:rPr>
                <w:rFonts w:ascii="Tahoma" w:hAnsi="Tahoma" w:cs="Tahoma"/>
                <w:sz w:val="22"/>
                <w:szCs w:val="22"/>
              </w:rPr>
              <w:t>Mrs Debbie Hill</w:t>
            </w:r>
          </w:p>
        </w:tc>
      </w:tr>
      <w:tr w:rsidR="00974824" w:rsidRPr="00A14FF2" w:rsidTr="00D35D86">
        <w:tc>
          <w:tcPr>
            <w:tcW w:w="3168" w:type="dxa"/>
            <w:gridSpan w:val="2"/>
          </w:tcPr>
          <w:p w:rsidR="00974824" w:rsidRDefault="00974824" w:rsidP="00AA3BD1">
            <w:pPr>
              <w:spacing w:before="100" w:beforeAutospacing="1" w:after="100" w:afterAutospacing="1"/>
              <w:rPr>
                <w:rFonts w:ascii="Tahoma" w:hAnsi="Tahoma" w:cs="Tahoma"/>
                <w:sz w:val="22"/>
                <w:szCs w:val="22"/>
              </w:rPr>
            </w:pPr>
          </w:p>
        </w:tc>
        <w:tc>
          <w:tcPr>
            <w:tcW w:w="2700" w:type="dxa"/>
            <w:gridSpan w:val="2"/>
          </w:tcPr>
          <w:p w:rsidR="00974824" w:rsidRDefault="006417B8" w:rsidP="00AA3BD1">
            <w:pPr>
              <w:spacing w:before="100" w:beforeAutospacing="1" w:after="100" w:afterAutospacing="1"/>
              <w:rPr>
                <w:rFonts w:ascii="Tahoma" w:hAnsi="Tahoma" w:cs="Tahoma"/>
                <w:sz w:val="22"/>
                <w:szCs w:val="22"/>
              </w:rPr>
            </w:pPr>
            <w:r>
              <w:rPr>
                <w:rFonts w:ascii="Tahoma" w:hAnsi="Tahoma" w:cs="Tahoma"/>
                <w:sz w:val="22"/>
                <w:szCs w:val="22"/>
              </w:rPr>
              <w:t xml:space="preserve">Mr </w:t>
            </w:r>
            <w:r w:rsidR="00974824">
              <w:rPr>
                <w:rFonts w:ascii="Tahoma" w:hAnsi="Tahoma" w:cs="Tahoma"/>
                <w:sz w:val="22"/>
                <w:szCs w:val="22"/>
              </w:rPr>
              <w:t>Derek Rodgers</w:t>
            </w:r>
          </w:p>
        </w:tc>
        <w:tc>
          <w:tcPr>
            <w:tcW w:w="2654" w:type="dxa"/>
            <w:gridSpan w:val="2"/>
          </w:tcPr>
          <w:p w:rsidR="00974824" w:rsidRDefault="00154A61" w:rsidP="00AA3BD1">
            <w:pPr>
              <w:spacing w:before="100" w:beforeAutospacing="1" w:after="100" w:afterAutospacing="1"/>
              <w:rPr>
                <w:rFonts w:ascii="Tahoma" w:hAnsi="Tahoma" w:cs="Tahoma"/>
                <w:sz w:val="22"/>
                <w:szCs w:val="22"/>
              </w:rPr>
            </w:pPr>
            <w:r>
              <w:rPr>
                <w:rFonts w:ascii="Tahoma" w:hAnsi="Tahoma" w:cs="Tahoma"/>
                <w:sz w:val="22"/>
                <w:szCs w:val="22"/>
              </w:rPr>
              <w:t>Prof Peter Hepper</w:t>
            </w:r>
          </w:p>
        </w:tc>
      </w:tr>
      <w:tr w:rsidR="006417B8" w:rsidRPr="00A14FF2" w:rsidTr="00D35D86">
        <w:tc>
          <w:tcPr>
            <w:tcW w:w="3168" w:type="dxa"/>
            <w:gridSpan w:val="2"/>
          </w:tcPr>
          <w:p w:rsidR="006417B8" w:rsidRDefault="006417B8" w:rsidP="00AA3BD1">
            <w:pPr>
              <w:spacing w:before="100" w:beforeAutospacing="1" w:after="100" w:afterAutospacing="1"/>
              <w:rPr>
                <w:rFonts w:ascii="Tahoma" w:hAnsi="Tahoma" w:cs="Tahoma"/>
                <w:sz w:val="22"/>
                <w:szCs w:val="22"/>
              </w:rPr>
            </w:pPr>
          </w:p>
        </w:tc>
        <w:tc>
          <w:tcPr>
            <w:tcW w:w="2700" w:type="dxa"/>
            <w:gridSpan w:val="2"/>
          </w:tcPr>
          <w:p w:rsidR="006417B8" w:rsidRDefault="006417B8" w:rsidP="00AA3BD1">
            <w:pPr>
              <w:spacing w:before="100" w:beforeAutospacing="1" w:after="100" w:afterAutospacing="1"/>
              <w:rPr>
                <w:rFonts w:ascii="Tahoma" w:hAnsi="Tahoma" w:cs="Tahoma"/>
                <w:sz w:val="22"/>
                <w:szCs w:val="22"/>
              </w:rPr>
            </w:pPr>
            <w:r>
              <w:rPr>
                <w:rFonts w:ascii="Tahoma" w:hAnsi="Tahoma" w:cs="Tahoma"/>
                <w:sz w:val="22"/>
                <w:szCs w:val="22"/>
              </w:rPr>
              <w:t>Mr Steve Murphy</w:t>
            </w:r>
          </w:p>
        </w:tc>
        <w:tc>
          <w:tcPr>
            <w:tcW w:w="2654" w:type="dxa"/>
            <w:gridSpan w:val="2"/>
          </w:tcPr>
          <w:p w:rsidR="006417B8" w:rsidRDefault="006417B8" w:rsidP="00AA3BD1">
            <w:pPr>
              <w:spacing w:before="100" w:beforeAutospacing="1" w:after="100" w:afterAutospacing="1"/>
              <w:rPr>
                <w:rFonts w:ascii="Tahoma" w:hAnsi="Tahoma" w:cs="Tahoma"/>
                <w:sz w:val="22"/>
                <w:szCs w:val="22"/>
              </w:rPr>
            </w:pPr>
          </w:p>
        </w:tc>
      </w:tr>
      <w:tr w:rsidR="00974824" w:rsidRPr="00A14FF2" w:rsidTr="00D35D86">
        <w:tc>
          <w:tcPr>
            <w:tcW w:w="3168" w:type="dxa"/>
            <w:gridSpan w:val="2"/>
          </w:tcPr>
          <w:p w:rsidR="00974824" w:rsidRPr="00527B4E" w:rsidRDefault="00974824" w:rsidP="00AA3BD1">
            <w:pPr>
              <w:spacing w:before="100" w:beforeAutospacing="1" w:after="100" w:afterAutospacing="1"/>
              <w:rPr>
                <w:rFonts w:ascii="Tahoma" w:hAnsi="Tahoma" w:cs="Tahoma"/>
                <w:b/>
                <w:sz w:val="22"/>
                <w:szCs w:val="22"/>
              </w:rPr>
            </w:pPr>
          </w:p>
        </w:tc>
        <w:tc>
          <w:tcPr>
            <w:tcW w:w="2700" w:type="dxa"/>
            <w:gridSpan w:val="2"/>
          </w:tcPr>
          <w:p w:rsidR="00974824" w:rsidRDefault="00974824" w:rsidP="00AA3BD1">
            <w:pPr>
              <w:spacing w:before="100" w:beforeAutospacing="1" w:after="100" w:afterAutospacing="1"/>
              <w:rPr>
                <w:rFonts w:ascii="Tahoma" w:hAnsi="Tahoma" w:cs="Tahoma"/>
                <w:sz w:val="22"/>
                <w:szCs w:val="22"/>
              </w:rPr>
            </w:pPr>
          </w:p>
        </w:tc>
        <w:tc>
          <w:tcPr>
            <w:tcW w:w="2654" w:type="dxa"/>
            <w:gridSpan w:val="2"/>
          </w:tcPr>
          <w:p w:rsidR="00974824" w:rsidRDefault="00974824" w:rsidP="00AA3BD1">
            <w:pPr>
              <w:spacing w:before="100" w:beforeAutospacing="1" w:after="100" w:afterAutospacing="1"/>
              <w:rPr>
                <w:rFonts w:ascii="Tahoma" w:hAnsi="Tahoma" w:cs="Tahoma"/>
                <w:sz w:val="22"/>
                <w:szCs w:val="22"/>
              </w:rPr>
            </w:pPr>
          </w:p>
        </w:tc>
      </w:tr>
      <w:tr w:rsidR="00974824" w:rsidRPr="00A14FF2" w:rsidTr="00D35D86">
        <w:tc>
          <w:tcPr>
            <w:tcW w:w="3168" w:type="dxa"/>
            <w:gridSpan w:val="2"/>
          </w:tcPr>
          <w:p w:rsidR="00974824" w:rsidRPr="00527B4E" w:rsidRDefault="00974824" w:rsidP="00AA3BD1">
            <w:pPr>
              <w:spacing w:before="100" w:beforeAutospacing="1" w:after="100" w:afterAutospacing="1"/>
              <w:rPr>
                <w:rFonts w:ascii="Tahoma" w:hAnsi="Tahoma" w:cs="Tahoma"/>
                <w:b/>
                <w:sz w:val="22"/>
                <w:szCs w:val="22"/>
              </w:rPr>
            </w:pPr>
            <w:r>
              <w:rPr>
                <w:rFonts w:ascii="Tahoma" w:hAnsi="Tahoma" w:cs="Tahoma"/>
                <w:b/>
                <w:sz w:val="22"/>
                <w:szCs w:val="22"/>
              </w:rPr>
              <w:t>Absent:</w:t>
            </w:r>
          </w:p>
        </w:tc>
        <w:tc>
          <w:tcPr>
            <w:tcW w:w="2700" w:type="dxa"/>
            <w:gridSpan w:val="2"/>
          </w:tcPr>
          <w:p w:rsidR="00974824" w:rsidRDefault="00974824" w:rsidP="00AA3BD1">
            <w:pPr>
              <w:spacing w:before="100" w:beforeAutospacing="1" w:after="100" w:afterAutospacing="1"/>
              <w:rPr>
                <w:rFonts w:ascii="Tahoma" w:hAnsi="Tahoma" w:cs="Tahoma"/>
                <w:sz w:val="22"/>
                <w:szCs w:val="22"/>
              </w:rPr>
            </w:pPr>
            <w:r>
              <w:rPr>
                <w:rFonts w:ascii="Tahoma" w:hAnsi="Tahoma" w:cs="Tahoma"/>
                <w:sz w:val="22"/>
                <w:szCs w:val="22"/>
              </w:rPr>
              <w:t>Mr James Scholes</w:t>
            </w:r>
          </w:p>
        </w:tc>
        <w:tc>
          <w:tcPr>
            <w:tcW w:w="2654" w:type="dxa"/>
            <w:gridSpan w:val="2"/>
          </w:tcPr>
          <w:p w:rsidR="00974824" w:rsidRDefault="00974824" w:rsidP="00AA3BD1">
            <w:pPr>
              <w:spacing w:before="100" w:beforeAutospacing="1" w:after="100" w:afterAutospacing="1"/>
              <w:rPr>
                <w:rFonts w:ascii="Tahoma" w:hAnsi="Tahoma" w:cs="Tahoma"/>
                <w:sz w:val="22"/>
                <w:szCs w:val="22"/>
              </w:rPr>
            </w:pPr>
          </w:p>
        </w:tc>
      </w:tr>
      <w:tr w:rsidR="00974824" w:rsidRPr="00A14FF2" w:rsidTr="00D35D86">
        <w:tc>
          <w:tcPr>
            <w:tcW w:w="8522" w:type="dxa"/>
            <w:gridSpan w:val="6"/>
          </w:tcPr>
          <w:p w:rsidR="00974824" w:rsidRDefault="00974824" w:rsidP="006E76E2">
            <w:pPr>
              <w:rPr>
                <w:rFonts w:ascii="Tahoma" w:hAnsi="Tahoma" w:cs="Tahoma"/>
                <w:sz w:val="22"/>
                <w:szCs w:val="22"/>
              </w:rPr>
            </w:pPr>
          </w:p>
          <w:p w:rsidR="00974824" w:rsidRDefault="00974824" w:rsidP="006E76E2">
            <w:pPr>
              <w:rPr>
                <w:rFonts w:ascii="Tahoma" w:hAnsi="Tahoma" w:cs="Tahoma"/>
                <w:sz w:val="22"/>
                <w:szCs w:val="22"/>
              </w:rPr>
            </w:pPr>
            <w:r w:rsidRPr="006E76E2">
              <w:rPr>
                <w:rFonts w:ascii="Tahoma" w:hAnsi="Tahoma" w:cs="Tahoma"/>
                <w:sz w:val="22"/>
                <w:szCs w:val="22"/>
              </w:rPr>
              <w:t xml:space="preserve">The following is a summary record of the Plenary of the Parole Commissioners covered on </w:t>
            </w:r>
            <w:r>
              <w:rPr>
                <w:rFonts w:ascii="Tahoma" w:hAnsi="Tahoma" w:cs="Tahoma"/>
                <w:sz w:val="22"/>
                <w:szCs w:val="22"/>
              </w:rPr>
              <w:t>10</w:t>
            </w:r>
            <w:r w:rsidRPr="006E76E2">
              <w:rPr>
                <w:rFonts w:ascii="Tahoma" w:hAnsi="Tahoma" w:cs="Tahoma"/>
                <w:sz w:val="22"/>
                <w:szCs w:val="22"/>
              </w:rPr>
              <w:t xml:space="preserve"> </w:t>
            </w:r>
            <w:r>
              <w:rPr>
                <w:rFonts w:ascii="Tahoma" w:hAnsi="Tahoma" w:cs="Tahoma"/>
                <w:sz w:val="22"/>
                <w:szCs w:val="22"/>
              </w:rPr>
              <w:t>April</w:t>
            </w:r>
            <w:r w:rsidRPr="006E76E2">
              <w:rPr>
                <w:rFonts w:ascii="Tahoma" w:hAnsi="Tahoma" w:cs="Tahoma"/>
                <w:sz w:val="22"/>
                <w:szCs w:val="22"/>
              </w:rPr>
              <w:t xml:space="preserve"> 20</w:t>
            </w:r>
            <w:r>
              <w:rPr>
                <w:rFonts w:ascii="Tahoma" w:hAnsi="Tahoma" w:cs="Tahoma"/>
                <w:sz w:val="22"/>
                <w:szCs w:val="22"/>
              </w:rPr>
              <w:t>14</w:t>
            </w:r>
            <w:r w:rsidRPr="006E76E2">
              <w:rPr>
                <w:rFonts w:ascii="Tahoma" w:hAnsi="Tahoma" w:cs="Tahoma"/>
                <w:sz w:val="22"/>
                <w:szCs w:val="22"/>
              </w:rPr>
              <w:t>.</w:t>
            </w:r>
          </w:p>
          <w:p w:rsidR="00974824" w:rsidRDefault="00974824" w:rsidP="006E76E2"/>
          <w:p w:rsidR="00974824" w:rsidRPr="00A14FF2" w:rsidRDefault="00974824" w:rsidP="006E76E2"/>
        </w:tc>
      </w:tr>
      <w:tr w:rsidR="00974824" w:rsidRPr="00FB7139" w:rsidTr="00D35D86">
        <w:tc>
          <w:tcPr>
            <w:tcW w:w="1368" w:type="dxa"/>
          </w:tcPr>
          <w:p w:rsidR="00974824" w:rsidRPr="00FB7139" w:rsidRDefault="00974824" w:rsidP="00D0265E">
            <w:pPr>
              <w:spacing w:before="60" w:after="60"/>
              <w:rPr>
                <w:rFonts w:ascii="Tahoma" w:hAnsi="Tahoma" w:cs="Tahoma"/>
                <w:b/>
                <w:i/>
              </w:rPr>
            </w:pPr>
            <w:r w:rsidRPr="00FB7139">
              <w:rPr>
                <w:rFonts w:ascii="Tahoma" w:hAnsi="Tahoma" w:cs="Tahoma"/>
                <w:b/>
                <w:i/>
              </w:rPr>
              <w:t>Item 1</w:t>
            </w:r>
          </w:p>
        </w:tc>
        <w:tc>
          <w:tcPr>
            <w:tcW w:w="7154" w:type="dxa"/>
            <w:gridSpan w:val="5"/>
          </w:tcPr>
          <w:p w:rsidR="00974824" w:rsidRPr="00FB7139" w:rsidRDefault="00974824" w:rsidP="00D0265E">
            <w:pPr>
              <w:spacing w:before="60" w:after="60"/>
              <w:rPr>
                <w:rFonts w:ascii="Tahoma" w:hAnsi="Tahoma" w:cs="Tahoma"/>
                <w:b/>
                <w:i/>
              </w:rPr>
            </w:pPr>
            <w:r w:rsidRPr="00FB7139">
              <w:rPr>
                <w:rFonts w:ascii="Tahoma" w:hAnsi="Tahoma" w:cs="Tahoma"/>
                <w:b/>
                <w:i/>
              </w:rPr>
              <w:t>Chief Commissioner’s Introductions</w:t>
            </w:r>
          </w:p>
        </w:tc>
      </w:tr>
      <w:tr w:rsidR="00974824" w:rsidRPr="00FB7139" w:rsidTr="00D35D86">
        <w:tc>
          <w:tcPr>
            <w:tcW w:w="8522" w:type="dxa"/>
            <w:gridSpan w:val="6"/>
          </w:tcPr>
          <w:p w:rsidR="00974824" w:rsidRDefault="00974824" w:rsidP="004B2D6F">
            <w:pPr>
              <w:spacing w:before="120" w:after="120"/>
              <w:rPr>
                <w:rFonts w:ascii="Tahoma" w:hAnsi="Tahoma" w:cs="Tahoma"/>
                <w:sz w:val="22"/>
                <w:szCs w:val="22"/>
              </w:rPr>
            </w:pPr>
            <w:r>
              <w:rPr>
                <w:rFonts w:ascii="Tahoma" w:hAnsi="Tahoma" w:cs="Tahoma"/>
                <w:sz w:val="22"/>
                <w:szCs w:val="22"/>
              </w:rPr>
              <w:t xml:space="preserve">The Chief Commissioner </w:t>
            </w:r>
            <w:r w:rsidRPr="006E76E2">
              <w:rPr>
                <w:rFonts w:ascii="Tahoma" w:hAnsi="Tahoma" w:cs="Tahoma"/>
                <w:sz w:val="22"/>
                <w:szCs w:val="22"/>
              </w:rPr>
              <w:t>welcomed everyone to the meeting</w:t>
            </w:r>
            <w:r>
              <w:rPr>
                <w:rFonts w:ascii="Tahoma" w:hAnsi="Tahoma" w:cs="Tahoma"/>
                <w:sz w:val="22"/>
                <w:szCs w:val="22"/>
              </w:rPr>
              <w:t xml:space="preserve">, gave a brief summary of the structure of the day </w:t>
            </w:r>
            <w:r w:rsidRPr="006E76E2">
              <w:rPr>
                <w:rFonts w:ascii="Tahoma" w:hAnsi="Tahoma" w:cs="Tahoma"/>
                <w:sz w:val="22"/>
                <w:szCs w:val="22"/>
              </w:rPr>
              <w:t xml:space="preserve">and thanked </w:t>
            </w:r>
            <w:r>
              <w:rPr>
                <w:rFonts w:ascii="Tahoma" w:hAnsi="Tahoma" w:cs="Tahoma"/>
                <w:sz w:val="22"/>
                <w:szCs w:val="22"/>
              </w:rPr>
              <w:t>Commissioners</w:t>
            </w:r>
            <w:r w:rsidRPr="006E76E2">
              <w:rPr>
                <w:rFonts w:ascii="Tahoma" w:hAnsi="Tahoma" w:cs="Tahoma"/>
                <w:sz w:val="22"/>
                <w:szCs w:val="22"/>
              </w:rPr>
              <w:t xml:space="preserve"> for their attendance.</w:t>
            </w:r>
          </w:p>
          <w:p w:rsidR="00974824" w:rsidRPr="00FB7139" w:rsidRDefault="00974824" w:rsidP="001C7140">
            <w:pPr>
              <w:spacing w:before="120" w:after="120"/>
              <w:rPr>
                <w:rFonts w:ascii="Tahoma" w:hAnsi="Tahoma" w:cs="Tahoma"/>
                <w:sz w:val="22"/>
                <w:szCs w:val="22"/>
              </w:rPr>
            </w:pPr>
          </w:p>
        </w:tc>
      </w:tr>
    </w:tbl>
    <w:p w:rsidR="001C7140" w:rsidRDefault="001C7140"/>
    <w:p w:rsidR="001C7140" w:rsidRDefault="001C7140"/>
    <w:p w:rsidR="001C7140" w:rsidRDefault="001C714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68"/>
        <w:gridCol w:w="7154"/>
      </w:tblGrid>
      <w:tr w:rsidR="006A2D44" w:rsidRPr="00474A26" w:rsidTr="00D35D86">
        <w:tc>
          <w:tcPr>
            <w:tcW w:w="1368" w:type="dxa"/>
          </w:tcPr>
          <w:p w:rsidR="006A2D44" w:rsidRPr="00474A26" w:rsidRDefault="006A2D44" w:rsidP="00FB7139">
            <w:pPr>
              <w:spacing w:before="120" w:after="120"/>
              <w:rPr>
                <w:rFonts w:ascii="Tahoma" w:hAnsi="Tahoma" w:cs="Tahoma"/>
                <w:b/>
                <w:i/>
              </w:rPr>
            </w:pPr>
            <w:r w:rsidRPr="00474A26">
              <w:rPr>
                <w:rFonts w:ascii="Tahoma" w:hAnsi="Tahoma" w:cs="Tahoma"/>
                <w:b/>
                <w:i/>
              </w:rPr>
              <w:lastRenderedPageBreak/>
              <w:t xml:space="preserve">Item </w:t>
            </w:r>
            <w:r>
              <w:rPr>
                <w:rFonts w:ascii="Tahoma" w:hAnsi="Tahoma" w:cs="Tahoma"/>
                <w:b/>
                <w:i/>
              </w:rPr>
              <w:t>2</w:t>
            </w:r>
            <w:r w:rsidRPr="00474A26">
              <w:rPr>
                <w:rFonts w:ascii="Tahoma" w:hAnsi="Tahoma" w:cs="Tahoma"/>
                <w:b/>
                <w:i/>
              </w:rPr>
              <w:t>:</w:t>
            </w:r>
          </w:p>
        </w:tc>
        <w:tc>
          <w:tcPr>
            <w:tcW w:w="7154" w:type="dxa"/>
          </w:tcPr>
          <w:p w:rsidR="006A2D44" w:rsidRPr="00474A26" w:rsidRDefault="001C7140" w:rsidP="004B2D6F">
            <w:pPr>
              <w:spacing w:before="120" w:after="120"/>
              <w:rPr>
                <w:rFonts w:ascii="Tahoma" w:hAnsi="Tahoma" w:cs="Tahoma"/>
                <w:b/>
                <w:i/>
              </w:rPr>
            </w:pPr>
            <w:r>
              <w:rPr>
                <w:rFonts w:ascii="Tahoma" w:hAnsi="Tahoma" w:cs="Tahoma"/>
                <w:b/>
                <w:i/>
              </w:rPr>
              <w:t>Chief Commissioner’s Update</w:t>
            </w:r>
          </w:p>
        </w:tc>
      </w:tr>
      <w:tr w:rsidR="006A2D44" w:rsidRPr="00A14FF2" w:rsidTr="00D35D86">
        <w:tc>
          <w:tcPr>
            <w:tcW w:w="8522" w:type="dxa"/>
            <w:gridSpan w:val="2"/>
          </w:tcPr>
          <w:p w:rsidR="001C7140" w:rsidRDefault="001C7140" w:rsidP="001C7140">
            <w:pPr>
              <w:spacing w:before="60" w:after="60"/>
              <w:rPr>
                <w:rFonts w:ascii="Tahoma" w:hAnsi="Tahoma" w:cs="Tahoma"/>
                <w:sz w:val="22"/>
                <w:szCs w:val="22"/>
              </w:rPr>
            </w:pPr>
            <w:r>
              <w:rPr>
                <w:rFonts w:ascii="Tahoma" w:hAnsi="Tahoma" w:cs="Tahoma"/>
                <w:sz w:val="22"/>
                <w:szCs w:val="22"/>
              </w:rPr>
              <w:t xml:space="preserve">The Chief Commissioner gave a presentation to the Commissioners.  The presentation </w:t>
            </w:r>
            <w:r w:rsidR="00E37392">
              <w:rPr>
                <w:rFonts w:ascii="Tahoma" w:hAnsi="Tahoma" w:cs="Tahoma"/>
                <w:sz w:val="22"/>
                <w:szCs w:val="22"/>
              </w:rPr>
              <w:t>asked for Commissioners</w:t>
            </w:r>
            <w:r w:rsidR="00244FDF">
              <w:rPr>
                <w:rFonts w:ascii="Tahoma" w:hAnsi="Tahoma" w:cs="Tahoma"/>
                <w:sz w:val="22"/>
                <w:szCs w:val="22"/>
              </w:rPr>
              <w:t>’</w:t>
            </w:r>
            <w:r w:rsidR="00E37392">
              <w:rPr>
                <w:rFonts w:ascii="Tahoma" w:hAnsi="Tahoma" w:cs="Tahoma"/>
                <w:sz w:val="22"/>
                <w:szCs w:val="22"/>
              </w:rPr>
              <w:t xml:space="preserve"> views and considerations on the following policies and </w:t>
            </w:r>
            <w:r w:rsidR="00FF3A61">
              <w:rPr>
                <w:rFonts w:ascii="Tahoma" w:hAnsi="Tahoma" w:cs="Tahoma"/>
                <w:sz w:val="22"/>
                <w:szCs w:val="22"/>
              </w:rPr>
              <w:t>potential e</w:t>
            </w:r>
            <w:r w:rsidR="00E37392">
              <w:rPr>
                <w:rFonts w:ascii="Tahoma" w:hAnsi="Tahoma" w:cs="Tahoma"/>
                <w:sz w:val="22"/>
                <w:szCs w:val="22"/>
              </w:rPr>
              <w:t>fficiencies</w:t>
            </w:r>
            <w:r>
              <w:rPr>
                <w:rFonts w:ascii="Tahoma" w:hAnsi="Tahoma" w:cs="Tahoma"/>
                <w:sz w:val="22"/>
                <w:szCs w:val="22"/>
              </w:rPr>
              <w:t>:</w:t>
            </w:r>
          </w:p>
          <w:p w:rsidR="00541863" w:rsidRDefault="00541863" w:rsidP="00541863">
            <w:pPr>
              <w:spacing w:before="60" w:after="60"/>
              <w:rPr>
                <w:rFonts w:ascii="Tahoma" w:hAnsi="Tahoma" w:cs="Tahoma"/>
                <w:sz w:val="22"/>
                <w:szCs w:val="22"/>
              </w:rPr>
            </w:pPr>
          </w:p>
          <w:p w:rsidR="006A2D44" w:rsidRPr="00541863" w:rsidRDefault="001C7140" w:rsidP="00541863">
            <w:pPr>
              <w:spacing w:before="60" w:after="60"/>
              <w:rPr>
                <w:rFonts w:ascii="Tahoma" w:hAnsi="Tahoma" w:cs="Tahoma"/>
                <w:sz w:val="22"/>
                <w:szCs w:val="22"/>
              </w:rPr>
            </w:pPr>
            <w:r w:rsidRPr="00541863">
              <w:rPr>
                <w:rFonts w:ascii="Tahoma" w:hAnsi="Tahoma" w:cs="Tahoma"/>
                <w:sz w:val="22"/>
                <w:szCs w:val="22"/>
              </w:rPr>
              <w:t>Policies to Consider</w:t>
            </w:r>
            <w:r w:rsidR="0010686A" w:rsidRPr="00541863">
              <w:rPr>
                <w:rFonts w:ascii="Tahoma" w:hAnsi="Tahoma" w:cs="Tahoma"/>
                <w:sz w:val="22"/>
                <w:szCs w:val="22"/>
              </w:rPr>
              <w:t>;</w:t>
            </w:r>
          </w:p>
          <w:p w:rsidR="001C7140" w:rsidRDefault="001C7140" w:rsidP="006927A2">
            <w:pPr>
              <w:pStyle w:val="ListParagraph"/>
              <w:numPr>
                <w:ilvl w:val="0"/>
                <w:numId w:val="1"/>
              </w:numPr>
              <w:spacing w:before="60" w:after="60"/>
              <w:rPr>
                <w:rFonts w:ascii="Tahoma" w:hAnsi="Tahoma" w:cs="Tahoma"/>
                <w:sz w:val="22"/>
                <w:szCs w:val="22"/>
              </w:rPr>
            </w:pPr>
            <w:r>
              <w:rPr>
                <w:rFonts w:ascii="Tahoma" w:hAnsi="Tahoma" w:cs="Tahoma"/>
                <w:sz w:val="22"/>
                <w:szCs w:val="22"/>
              </w:rPr>
              <w:t>Memorandum of Understanding</w:t>
            </w:r>
            <w:r w:rsidR="00E37392">
              <w:rPr>
                <w:rFonts w:ascii="Tahoma" w:hAnsi="Tahoma" w:cs="Tahoma"/>
                <w:sz w:val="22"/>
                <w:szCs w:val="22"/>
              </w:rPr>
              <w:t xml:space="preserve"> (MoU)</w:t>
            </w:r>
            <w:r w:rsidR="0010686A">
              <w:rPr>
                <w:rFonts w:ascii="Tahoma" w:hAnsi="Tahoma" w:cs="Tahoma"/>
                <w:sz w:val="22"/>
                <w:szCs w:val="22"/>
              </w:rPr>
              <w:t>;</w:t>
            </w:r>
          </w:p>
          <w:p w:rsidR="001C7140" w:rsidRDefault="001C7140" w:rsidP="006927A2">
            <w:pPr>
              <w:pStyle w:val="ListParagraph"/>
              <w:numPr>
                <w:ilvl w:val="0"/>
                <w:numId w:val="1"/>
              </w:numPr>
              <w:spacing w:before="60" w:after="60"/>
              <w:rPr>
                <w:rFonts w:ascii="Tahoma" w:hAnsi="Tahoma" w:cs="Tahoma"/>
                <w:sz w:val="22"/>
                <w:szCs w:val="22"/>
              </w:rPr>
            </w:pPr>
            <w:r>
              <w:rPr>
                <w:rFonts w:ascii="Tahoma" w:hAnsi="Tahoma" w:cs="Tahoma"/>
                <w:sz w:val="22"/>
                <w:szCs w:val="22"/>
              </w:rPr>
              <w:t>Revised Oral Hearing policy – update</w:t>
            </w:r>
            <w:r w:rsidR="0010686A">
              <w:rPr>
                <w:rFonts w:ascii="Tahoma" w:hAnsi="Tahoma" w:cs="Tahoma"/>
                <w:sz w:val="22"/>
                <w:szCs w:val="22"/>
              </w:rPr>
              <w:t>;</w:t>
            </w:r>
          </w:p>
          <w:p w:rsidR="001C7140" w:rsidRDefault="001C7140" w:rsidP="006927A2">
            <w:pPr>
              <w:pStyle w:val="ListParagraph"/>
              <w:numPr>
                <w:ilvl w:val="0"/>
                <w:numId w:val="1"/>
              </w:numPr>
              <w:spacing w:before="60" w:after="60"/>
              <w:rPr>
                <w:rFonts w:ascii="Tahoma" w:hAnsi="Tahoma" w:cs="Tahoma"/>
                <w:sz w:val="22"/>
                <w:szCs w:val="22"/>
              </w:rPr>
            </w:pPr>
            <w:r>
              <w:rPr>
                <w:rFonts w:ascii="Tahoma" w:hAnsi="Tahoma" w:cs="Tahoma"/>
                <w:sz w:val="22"/>
                <w:szCs w:val="22"/>
              </w:rPr>
              <w:t>Arrangements for setting oral hearing dates</w:t>
            </w:r>
            <w:r w:rsidR="00E37392">
              <w:rPr>
                <w:rFonts w:ascii="Tahoma" w:hAnsi="Tahoma" w:cs="Tahoma"/>
                <w:sz w:val="22"/>
                <w:szCs w:val="22"/>
              </w:rPr>
              <w:t>;</w:t>
            </w:r>
          </w:p>
          <w:p w:rsidR="001C7140" w:rsidRDefault="001C7140" w:rsidP="006927A2">
            <w:pPr>
              <w:pStyle w:val="ListParagraph"/>
              <w:numPr>
                <w:ilvl w:val="0"/>
                <w:numId w:val="1"/>
              </w:numPr>
              <w:spacing w:before="60" w:after="60"/>
              <w:rPr>
                <w:rFonts w:ascii="Tahoma" w:hAnsi="Tahoma" w:cs="Tahoma"/>
                <w:sz w:val="22"/>
                <w:szCs w:val="22"/>
              </w:rPr>
            </w:pPr>
            <w:r>
              <w:rPr>
                <w:rFonts w:ascii="Tahoma" w:hAnsi="Tahoma" w:cs="Tahoma"/>
                <w:sz w:val="22"/>
                <w:szCs w:val="22"/>
              </w:rPr>
              <w:t>Circulation of decisions</w:t>
            </w:r>
            <w:r w:rsidR="0010686A">
              <w:rPr>
                <w:rFonts w:ascii="Tahoma" w:hAnsi="Tahoma" w:cs="Tahoma"/>
                <w:sz w:val="22"/>
                <w:szCs w:val="22"/>
              </w:rPr>
              <w:t>;</w:t>
            </w:r>
          </w:p>
          <w:p w:rsidR="001C7140" w:rsidRDefault="001C7140" w:rsidP="006927A2">
            <w:pPr>
              <w:pStyle w:val="ListParagraph"/>
              <w:numPr>
                <w:ilvl w:val="0"/>
                <w:numId w:val="1"/>
              </w:numPr>
              <w:spacing w:before="60" w:after="60"/>
              <w:rPr>
                <w:rFonts w:ascii="Tahoma" w:hAnsi="Tahoma" w:cs="Tahoma"/>
                <w:sz w:val="22"/>
                <w:szCs w:val="22"/>
              </w:rPr>
            </w:pPr>
            <w:r>
              <w:rPr>
                <w:rFonts w:ascii="Tahoma" w:hAnsi="Tahoma" w:cs="Tahoma"/>
                <w:sz w:val="22"/>
                <w:szCs w:val="22"/>
              </w:rPr>
              <w:t>PCNI Risk Assessment Framework</w:t>
            </w:r>
            <w:r w:rsidR="00E37392">
              <w:rPr>
                <w:rFonts w:ascii="Tahoma" w:hAnsi="Tahoma" w:cs="Tahoma"/>
                <w:sz w:val="22"/>
                <w:szCs w:val="22"/>
              </w:rPr>
              <w:t>;</w:t>
            </w:r>
          </w:p>
          <w:p w:rsidR="001C7140" w:rsidRDefault="001C7140" w:rsidP="006927A2">
            <w:pPr>
              <w:pStyle w:val="ListParagraph"/>
              <w:numPr>
                <w:ilvl w:val="0"/>
                <w:numId w:val="1"/>
              </w:numPr>
              <w:spacing w:before="60" w:after="60"/>
              <w:rPr>
                <w:rFonts w:ascii="Tahoma" w:hAnsi="Tahoma" w:cs="Tahoma"/>
                <w:sz w:val="22"/>
                <w:szCs w:val="22"/>
              </w:rPr>
            </w:pPr>
            <w:r>
              <w:rPr>
                <w:rFonts w:ascii="Tahoma" w:hAnsi="Tahoma" w:cs="Tahoma"/>
                <w:sz w:val="22"/>
                <w:szCs w:val="22"/>
              </w:rPr>
              <w:t>User Group</w:t>
            </w:r>
            <w:r w:rsidR="00E37392">
              <w:rPr>
                <w:rFonts w:ascii="Tahoma" w:hAnsi="Tahoma" w:cs="Tahoma"/>
                <w:sz w:val="22"/>
                <w:szCs w:val="22"/>
              </w:rPr>
              <w:t>;</w:t>
            </w:r>
          </w:p>
          <w:p w:rsidR="001C7140" w:rsidRDefault="001C7140" w:rsidP="006927A2">
            <w:pPr>
              <w:pStyle w:val="ListParagraph"/>
              <w:numPr>
                <w:ilvl w:val="0"/>
                <w:numId w:val="1"/>
              </w:numPr>
              <w:spacing w:before="60" w:after="60"/>
              <w:rPr>
                <w:rFonts w:ascii="Tahoma" w:hAnsi="Tahoma" w:cs="Tahoma"/>
                <w:sz w:val="22"/>
                <w:szCs w:val="22"/>
              </w:rPr>
            </w:pPr>
            <w:r>
              <w:rPr>
                <w:rFonts w:ascii="Tahoma" w:hAnsi="Tahoma" w:cs="Tahoma"/>
                <w:sz w:val="22"/>
                <w:szCs w:val="22"/>
              </w:rPr>
              <w:t>Information Assurance</w:t>
            </w:r>
            <w:r w:rsidR="00E37392">
              <w:rPr>
                <w:rFonts w:ascii="Tahoma" w:hAnsi="Tahoma" w:cs="Tahoma"/>
                <w:sz w:val="22"/>
                <w:szCs w:val="22"/>
              </w:rPr>
              <w:t>; and</w:t>
            </w:r>
          </w:p>
          <w:p w:rsidR="001C7140" w:rsidRPr="001C7140" w:rsidRDefault="001C7140" w:rsidP="006927A2">
            <w:pPr>
              <w:pStyle w:val="ListParagraph"/>
              <w:numPr>
                <w:ilvl w:val="0"/>
                <w:numId w:val="1"/>
              </w:numPr>
              <w:spacing w:before="60" w:after="60"/>
              <w:rPr>
                <w:rFonts w:ascii="Tahoma" w:hAnsi="Tahoma" w:cs="Tahoma"/>
                <w:sz w:val="22"/>
                <w:szCs w:val="22"/>
              </w:rPr>
            </w:pPr>
            <w:r>
              <w:rPr>
                <w:rFonts w:ascii="Tahoma" w:hAnsi="Tahoma" w:cs="Tahoma"/>
                <w:sz w:val="22"/>
                <w:szCs w:val="22"/>
              </w:rPr>
              <w:t>Efficiency Savings</w:t>
            </w:r>
            <w:r w:rsidR="00E37392">
              <w:rPr>
                <w:rFonts w:ascii="Tahoma" w:hAnsi="Tahoma" w:cs="Tahoma"/>
                <w:sz w:val="22"/>
                <w:szCs w:val="22"/>
              </w:rPr>
              <w:t>.</w:t>
            </w:r>
          </w:p>
          <w:p w:rsidR="001C7140" w:rsidRPr="006E76E2" w:rsidRDefault="001C7140" w:rsidP="00234028">
            <w:pPr>
              <w:spacing w:before="60" w:after="60"/>
              <w:rPr>
                <w:rFonts w:ascii="Tahoma" w:hAnsi="Tahoma" w:cs="Tahoma"/>
                <w:sz w:val="22"/>
                <w:szCs w:val="22"/>
              </w:rPr>
            </w:pPr>
          </w:p>
        </w:tc>
      </w:tr>
    </w:tbl>
    <w:p w:rsidR="00E5374F" w:rsidRPr="00A14FF2" w:rsidRDefault="00E5374F">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8"/>
        <w:gridCol w:w="6974"/>
      </w:tblGrid>
      <w:tr w:rsidR="00D0265E" w:rsidRPr="00474A26" w:rsidTr="00D35D86">
        <w:tc>
          <w:tcPr>
            <w:tcW w:w="1548" w:type="dxa"/>
          </w:tcPr>
          <w:p w:rsidR="00D0265E" w:rsidRPr="00474A26" w:rsidRDefault="00D0265E" w:rsidP="00FB7139">
            <w:pPr>
              <w:spacing w:before="120" w:after="120"/>
              <w:rPr>
                <w:rFonts w:ascii="Tahoma" w:hAnsi="Tahoma" w:cs="Tahoma"/>
                <w:b/>
                <w:i/>
              </w:rPr>
            </w:pPr>
            <w:r w:rsidRPr="00474A26">
              <w:rPr>
                <w:rFonts w:ascii="Tahoma" w:hAnsi="Tahoma" w:cs="Tahoma"/>
                <w:b/>
                <w:i/>
              </w:rPr>
              <w:t xml:space="preserve">Item </w:t>
            </w:r>
            <w:r w:rsidR="00FB7139">
              <w:rPr>
                <w:rFonts w:ascii="Tahoma" w:hAnsi="Tahoma" w:cs="Tahoma"/>
                <w:b/>
                <w:i/>
              </w:rPr>
              <w:t>3</w:t>
            </w:r>
            <w:r w:rsidRPr="00474A26">
              <w:rPr>
                <w:rFonts w:ascii="Tahoma" w:hAnsi="Tahoma" w:cs="Tahoma"/>
                <w:b/>
                <w:i/>
              </w:rPr>
              <w:t>:</w:t>
            </w:r>
          </w:p>
        </w:tc>
        <w:tc>
          <w:tcPr>
            <w:tcW w:w="6974" w:type="dxa"/>
          </w:tcPr>
          <w:p w:rsidR="00D0265E" w:rsidRPr="00474A26" w:rsidRDefault="001C7140" w:rsidP="004B2D6F">
            <w:pPr>
              <w:spacing w:before="120" w:after="120"/>
              <w:rPr>
                <w:rFonts w:ascii="Tahoma" w:hAnsi="Tahoma" w:cs="Tahoma"/>
                <w:b/>
                <w:i/>
              </w:rPr>
            </w:pPr>
            <w:r>
              <w:rPr>
                <w:rFonts w:ascii="Tahoma" w:hAnsi="Tahoma" w:cs="Tahoma"/>
                <w:b/>
                <w:i/>
              </w:rPr>
              <w:t>Commissioners Business</w:t>
            </w:r>
          </w:p>
        </w:tc>
      </w:tr>
      <w:tr w:rsidR="002F4F5E" w:rsidRPr="001C7140" w:rsidTr="00D35D86">
        <w:tc>
          <w:tcPr>
            <w:tcW w:w="8522" w:type="dxa"/>
            <w:gridSpan w:val="2"/>
          </w:tcPr>
          <w:p w:rsidR="001C7140" w:rsidRDefault="00C738E9" w:rsidP="0070507B">
            <w:pPr>
              <w:spacing w:before="60" w:after="60"/>
              <w:jc w:val="both"/>
              <w:rPr>
                <w:rFonts w:ascii="Tahoma" w:hAnsi="Tahoma" w:cs="Tahoma"/>
                <w:sz w:val="22"/>
                <w:szCs w:val="22"/>
              </w:rPr>
            </w:pPr>
            <w:r>
              <w:rPr>
                <w:rFonts w:ascii="Tahoma" w:hAnsi="Tahoma" w:cs="Tahoma"/>
                <w:sz w:val="22"/>
                <w:szCs w:val="22"/>
              </w:rPr>
              <w:t xml:space="preserve">The Commissioners were asked to work in groups </w:t>
            </w:r>
            <w:r w:rsidR="00244FDF">
              <w:rPr>
                <w:rFonts w:ascii="Tahoma" w:hAnsi="Tahoma" w:cs="Tahoma"/>
                <w:sz w:val="22"/>
                <w:szCs w:val="22"/>
              </w:rPr>
              <w:t xml:space="preserve">to discuss in detail </w:t>
            </w:r>
            <w:r>
              <w:rPr>
                <w:rFonts w:ascii="Tahoma" w:hAnsi="Tahoma" w:cs="Tahoma"/>
                <w:sz w:val="22"/>
                <w:szCs w:val="22"/>
              </w:rPr>
              <w:t>the</w:t>
            </w:r>
            <w:r w:rsidR="00244FDF">
              <w:rPr>
                <w:rFonts w:ascii="Tahoma" w:hAnsi="Tahoma" w:cs="Tahoma"/>
                <w:sz w:val="22"/>
                <w:szCs w:val="22"/>
              </w:rPr>
              <w:t xml:space="preserve"> reports and</w:t>
            </w:r>
            <w:r>
              <w:rPr>
                <w:rFonts w:ascii="Tahoma" w:hAnsi="Tahoma" w:cs="Tahoma"/>
                <w:sz w:val="22"/>
                <w:szCs w:val="22"/>
              </w:rPr>
              <w:t xml:space="preserve"> </w:t>
            </w:r>
            <w:r w:rsidR="00E44F29">
              <w:rPr>
                <w:rFonts w:ascii="Tahoma" w:hAnsi="Tahoma" w:cs="Tahoma"/>
                <w:sz w:val="22"/>
                <w:szCs w:val="22"/>
              </w:rPr>
              <w:t>policies below.</w:t>
            </w:r>
          </w:p>
          <w:p w:rsidR="00C738E9" w:rsidRDefault="00C738E9" w:rsidP="0070507B">
            <w:pPr>
              <w:spacing w:before="60" w:after="60"/>
              <w:jc w:val="both"/>
              <w:rPr>
                <w:rFonts w:ascii="Tahoma" w:hAnsi="Tahoma" w:cs="Tahoma"/>
                <w:sz w:val="22"/>
                <w:szCs w:val="22"/>
              </w:rPr>
            </w:pPr>
          </w:p>
          <w:p w:rsidR="001C7140" w:rsidRPr="008E2DC6" w:rsidRDefault="008E2DC6" w:rsidP="0070507B">
            <w:pPr>
              <w:pStyle w:val="ListParagraph"/>
              <w:numPr>
                <w:ilvl w:val="0"/>
                <w:numId w:val="2"/>
              </w:numPr>
              <w:spacing w:before="60" w:after="60"/>
              <w:jc w:val="both"/>
              <w:rPr>
                <w:rFonts w:ascii="Tahoma" w:hAnsi="Tahoma" w:cs="Tahoma"/>
                <w:sz w:val="22"/>
                <w:szCs w:val="22"/>
              </w:rPr>
            </w:pPr>
            <w:r>
              <w:rPr>
                <w:rFonts w:ascii="Tahoma" w:hAnsi="Tahoma" w:cs="Tahoma"/>
                <w:b/>
                <w:sz w:val="22"/>
                <w:szCs w:val="22"/>
              </w:rPr>
              <w:t xml:space="preserve"> </w:t>
            </w:r>
            <w:r w:rsidR="001C7140" w:rsidRPr="008E2DC6">
              <w:rPr>
                <w:rFonts w:ascii="Tahoma" w:hAnsi="Tahoma" w:cs="Tahoma"/>
                <w:b/>
                <w:sz w:val="22"/>
                <w:szCs w:val="22"/>
              </w:rPr>
              <w:t xml:space="preserve">MoU </w:t>
            </w:r>
            <w:r w:rsidR="001C7140" w:rsidRPr="008E2DC6">
              <w:rPr>
                <w:rFonts w:ascii="Tahoma" w:hAnsi="Tahoma" w:cs="Tahoma"/>
                <w:sz w:val="22"/>
                <w:szCs w:val="22"/>
              </w:rPr>
              <w:t xml:space="preserve">- </w:t>
            </w:r>
            <w:r w:rsidR="002A023A">
              <w:rPr>
                <w:rFonts w:ascii="Tahoma" w:hAnsi="Tahoma" w:cs="Tahoma"/>
                <w:sz w:val="22"/>
                <w:szCs w:val="22"/>
              </w:rPr>
              <w:t>Judge Burgess</w:t>
            </w:r>
            <w:r w:rsidR="001C7140" w:rsidRPr="008E2DC6">
              <w:rPr>
                <w:rFonts w:ascii="Tahoma" w:hAnsi="Tahoma" w:cs="Tahoma"/>
                <w:sz w:val="22"/>
                <w:szCs w:val="22"/>
              </w:rPr>
              <w:t xml:space="preserve"> spoke to the Commissioners about the draft MoU.  </w:t>
            </w:r>
          </w:p>
          <w:p w:rsidR="001C7140" w:rsidRDefault="001C7140" w:rsidP="0070507B">
            <w:pPr>
              <w:spacing w:before="60" w:after="60"/>
              <w:jc w:val="both"/>
              <w:rPr>
                <w:rFonts w:ascii="Tahoma" w:hAnsi="Tahoma" w:cs="Tahoma"/>
                <w:sz w:val="22"/>
                <w:szCs w:val="22"/>
              </w:rPr>
            </w:pPr>
          </w:p>
          <w:p w:rsidR="001C7140" w:rsidRPr="001C7140" w:rsidRDefault="001C7140" w:rsidP="0070507B">
            <w:pPr>
              <w:spacing w:before="60" w:after="60"/>
              <w:jc w:val="both"/>
              <w:rPr>
                <w:rFonts w:ascii="Tahoma" w:hAnsi="Tahoma" w:cs="Tahoma"/>
                <w:b/>
                <w:sz w:val="22"/>
                <w:szCs w:val="22"/>
              </w:rPr>
            </w:pPr>
            <w:r w:rsidRPr="001C7140">
              <w:rPr>
                <w:rFonts w:ascii="Tahoma" w:hAnsi="Tahoma" w:cs="Tahoma"/>
                <w:b/>
                <w:sz w:val="22"/>
                <w:szCs w:val="22"/>
              </w:rPr>
              <w:t>Background</w:t>
            </w:r>
          </w:p>
          <w:p w:rsidR="001C7140" w:rsidRPr="0064640E" w:rsidRDefault="001C7140" w:rsidP="0070507B">
            <w:pPr>
              <w:spacing w:before="60" w:after="60"/>
              <w:jc w:val="both"/>
              <w:rPr>
                <w:rFonts w:ascii="Tahoma" w:hAnsi="Tahoma" w:cs="Tahoma"/>
                <w:sz w:val="22"/>
                <w:szCs w:val="22"/>
              </w:rPr>
            </w:pPr>
          </w:p>
          <w:p w:rsidR="001C7140" w:rsidRDefault="001C7140" w:rsidP="0070507B">
            <w:pPr>
              <w:spacing w:before="60" w:after="60"/>
              <w:jc w:val="both"/>
              <w:rPr>
                <w:rFonts w:ascii="Tahoma" w:hAnsi="Tahoma" w:cs="Tahoma"/>
                <w:sz w:val="22"/>
                <w:szCs w:val="22"/>
              </w:rPr>
            </w:pPr>
            <w:r>
              <w:rPr>
                <w:rFonts w:ascii="Tahoma" w:hAnsi="Tahoma" w:cs="Tahoma"/>
                <w:sz w:val="22"/>
                <w:szCs w:val="22"/>
              </w:rPr>
              <w:t xml:space="preserve">The document evolved from a meeting between the Chief Commissioner and the </w:t>
            </w:r>
            <w:r w:rsidR="00470B1B">
              <w:rPr>
                <w:rFonts w:ascii="Tahoma" w:hAnsi="Tahoma" w:cs="Tahoma"/>
                <w:sz w:val="22"/>
                <w:szCs w:val="22"/>
              </w:rPr>
              <w:t>NICTS</w:t>
            </w:r>
            <w:r>
              <w:rPr>
                <w:rFonts w:ascii="Tahoma" w:hAnsi="Tahoma" w:cs="Tahoma"/>
                <w:sz w:val="22"/>
                <w:szCs w:val="22"/>
              </w:rPr>
              <w:t xml:space="preserve"> in June.  Problems had arisen after the publication of a controversial decision.  NICTS had asked why they had not been briefed in advance of the decision to release.  NICTS did not agree that they should not have had access to our decisions/cases.  Mr David </w:t>
            </w:r>
            <w:proofErr w:type="spellStart"/>
            <w:r>
              <w:rPr>
                <w:rFonts w:ascii="Tahoma" w:hAnsi="Tahoma" w:cs="Tahoma"/>
                <w:sz w:val="22"/>
                <w:szCs w:val="22"/>
              </w:rPr>
              <w:t>Lavery</w:t>
            </w:r>
            <w:proofErr w:type="spellEnd"/>
            <w:r>
              <w:rPr>
                <w:rFonts w:ascii="Tahoma" w:hAnsi="Tahoma" w:cs="Tahoma"/>
                <w:sz w:val="22"/>
                <w:szCs w:val="22"/>
              </w:rPr>
              <w:t xml:space="preserve"> suggested that this document should be drawn up to </w:t>
            </w:r>
            <w:r w:rsidR="00470B1B">
              <w:rPr>
                <w:rFonts w:ascii="Tahoma" w:hAnsi="Tahoma" w:cs="Tahoma"/>
                <w:sz w:val="22"/>
                <w:szCs w:val="22"/>
              </w:rPr>
              <w:t>outline</w:t>
            </w:r>
            <w:r>
              <w:rPr>
                <w:rFonts w:ascii="Tahoma" w:hAnsi="Tahoma" w:cs="Tahoma"/>
                <w:sz w:val="22"/>
                <w:szCs w:val="22"/>
              </w:rPr>
              <w:t xml:space="preserve"> the roles and responsibilities of each party.  The Commissioners</w:t>
            </w:r>
            <w:r w:rsidR="00244FDF">
              <w:rPr>
                <w:rFonts w:ascii="Tahoma" w:hAnsi="Tahoma" w:cs="Tahoma"/>
                <w:sz w:val="22"/>
                <w:szCs w:val="22"/>
              </w:rPr>
              <w:t>’</w:t>
            </w:r>
            <w:r>
              <w:rPr>
                <w:rFonts w:ascii="Tahoma" w:hAnsi="Tahoma" w:cs="Tahoma"/>
                <w:sz w:val="22"/>
                <w:szCs w:val="22"/>
              </w:rPr>
              <w:t xml:space="preserve"> views had been sought of the original draft which has now been reviewed further by NICTs and Judge Burgess.</w:t>
            </w:r>
          </w:p>
          <w:p w:rsidR="001C7140" w:rsidRDefault="001C7140" w:rsidP="0070507B">
            <w:pPr>
              <w:spacing w:before="60" w:after="60"/>
              <w:jc w:val="both"/>
              <w:rPr>
                <w:rFonts w:ascii="Tahoma" w:hAnsi="Tahoma" w:cs="Tahoma"/>
                <w:sz w:val="22"/>
                <w:szCs w:val="22"/>
              </w:rPr>
            </w:pPr>
          </w:p>
          <w:p w:rsidR="001C7140" w:rsidRDefault="0010686A" w:rsidP="0070507B">
            <w:pPr>
              <w:spacing w:before="60" w:after="60"/>
              <w:jc w:val="both"/>
              <w:rPr>
                <w:rFonts w:ascii="Tahoma" w:hAnsi="Tahoma" w:cs="Tahoma"/>
                <w:sz w:val="22"/>
                <w:szCs w:val="22"/>
              </w:rPr>
            </w:pPr>
            <w:r>
              <w:rPr>
                <w:rFonts w:ascii="Tahoma" w:hAnsi="Tahoma" w:cs="Tahoma"/>
                <w:sz w:val="22"/>
                <w:szCs w:val="22"/>
              </w:rPr>
              <w:t>The purpose of the document is to clarify the independence issues and to provide a structure to facilitate a good working relationship with NICTS.  The document is between the Chief Executive of NICTS and the Chief Commissioner of the PCNI.</w:t>
            </w:r>
          </w:p>
          <w:p w:rsidR="0010686A" w:rsidRDefault="0010686A" w:rsidP="0070507B">
            <w:pPr>
              <w:spacing w:before="60" w:after="60"/>
              <w:jc w:val="both"/>
              <w:rPr>
                <w:rFonts w:ascii="Tahoma" w:hAnsi="Tahoma" w:cs="Tahoma"/>
                <w:sz w:val="22"/>
                <w:szCs w:val="22"/>
              </w:rPr>
            </w:pPr>
          </w:p>
          <w:p w:rsidR="00E44F29" w:rsidRDefault="00E44F29" w:rsidP="0070507B">
            <w:pPr>
              <w:spacing w:before="60" w:after="60"/>
              <w:jc w:val="both"/>
              <w:rPr>
                <w:rFonts w:ascii="Tahoma" w:hAnsi="Tahoma" w:cs="Tahoma"/>
                <w:sz w:val="22"/>
                <w:szCs w:val="22"/>
              </w:rPr>
            </w:pPr>
            <w:r>
              <w:rPr>
                <w:rFonts w:ascii="Tahoma" w:hAnsi="Tahoma" w:cs="Tahoma"/>
                <w:sz w:val="22"/>
                <w:szCs w:val="22"/>
              </w:rPr>
              <w:t xml:space="preserve">The groups unanimously </w:t>
            </w:r>
            <w:r w:rsidR="00470B1B">
              <w:rPr>
                <w:rFonts w:ascii="Tahoma" w:hAnsi="Tahoma" w:cs="Tahoma"/>
                <w:sz w:val="22"/>
                <w:szCs w:val="22"/>
              </w:rPr>
              <w:t>endorsed</w:t>
            </w:r>
            <w:r>
              <w:rPr>
                <w:rFonts w:ascii="Tahoma" w:hAnsi="Tahoma" w:cs="Tahoma"/>
                <w:sz w:val="22"/>
                <w:szCs w:val="22"/>
              </w:rPr>
              <w:t xml:space="preserve"> the MoU.</w:t>
            </w:r>
          </w:p>
          <w:p w:rsidR="008E2DC6" w:rsidRPr="008E2DC6" w:rsidRDefault="008E2DC6" w:rsidP="0070507B">
            <w:pPr>
              <w:spacing w:before="60" w:after="60"/>
              <w:jc w:val="both"/>
              <w:rPr>
                <w:rFonts w:ascii="Tahoma" w:hAnsi="Tahoma" w:cs="Tahoma"/>
                <w:sz w:val="22"/>
                <w:szCs w:val="22"/>
              </w:rPr>
            </w:pPr>
          </w:p>
          <w:p w:rsidR="008E2DC6" w:rsidRDefault="0010686A" w:rsidP="0070507B">
            <w:pPr>
              <w:pStyle w:val="ListParagraph"/>
              <w:numPr>
                <w:ilvl w:val="0"/>
                <w:numId w:val="2"/>
              </w:numPr>
              <w:spacing w:before="60" w:after="60"/>
              <w:jc w:val="both"/>
              <w:rPr>
                <w:rFonts w:ascii="Tahoma" w:hAnsi="Tahoma" w:cs="Tahoma"/>
                <w:sz w:val="22"/>
                <w:szCs w:val="22"/>
              </w:rPr>
            </w:pPr>
            <w:r w:rsidRPr="0010686A">
              <w:rPr>
                <w:rFonts w:ascii="Tahoma" w:hAnsi="Tahoma" w:cs="Tahoma"/>
                <w:b/>
                <w:sz w:val="22"/>
                <w:szCs w:val="22"/>
              </w:rPr>
              <w:t xml:space="preserve">Revised Oral Hearing policy </w:t>
            </w:r>
          </w:p>
          <w:p w:rsidR="008E2DC6" w:rsidRDefault="008E2DC6" w:rsidP="0070507B">
            <w:pPr>
              <w:pStyle w:val="ListParagraph"/>
              <w:spacing w:before="60" w:after="60"/>
              <w:ind w:left="360"/>
              <w:jc w:val="both"/>
              <w:rPr>
                <w:rFonts w:ascii="Tahoma" w:hAnsi="Tahoma" w:cs="Tahoma"/>
                <w:sz w:val="22"/>
                <w:szCs w:val="22"/>
              </w:rPr>
            </w:pPr>
          </w:p>
          <w:p w:rsidR="0010686A" w:rsidRPr="008E2DC6" w:rsidRDefault="00470B1B" w:rsidP="0070507B">
            <w:pPr>
              <w:spacing w:before="60" w:after="60"/>
              <w:jc w:val="both"/>
              <w:rPr>
                <w:rFonts w:ascii="Tahoma" w:hAnsi="Tahoma" w:cs="Tahoma"/>
                <w:sz w:val="22"/>
                <w:szCs w:val="22"/>
              </w:rPr>
            </w:pPr>
            <w:r>
              <w:rPr>
                <w:rFonts w:ascii="Tahoma" w:hAnsi="Tahoma" w:cs="Tahoma"/>
                <w:sz w:val="22"/>
                <w:szCs w:val="22"/>
              </w:rPr>
              <w:t>This concerns a</w:t>
            </w:r>
            <w:r w:rsidR="0010686A" w:rsidRPr="008E2DC6">
              <w:rPr>
                <w:rFonts w:ascii="Tahoma" w:hAnsi="Tahoma" w:cs="Tahoma"/>
                <w:sz w:val="22"/>
                <w:szCs w:val="22"/>
              </w:rPr>
              <w:t xml:space="preserve"> change to the process of how dates </w:t>
            </w:r>
            <w:r>
              <w:rPr>
                <w:rFonts w:ascii="Tahoma" w:hAnsi="Tahoma" w:cs="Tahoma"/>
                <w:sz w:val="22"/>
                <w:szCs w:val="22"/>
              </w:rPr>
              <w:t xml:space="preserve">are allocated </w:t>
            </w:r>
            <w:r w:rsidR="0010686A" w:rsidRPr="008E2DC6">
              <w:rPr>
                <w:rFonts w:ascii="Tahoma" w:hAnsi="Tahoma" w:cs="Tahoma"/>
                <w:sz w:val="22"/>
                <w:szCs w:val="22"/>
              </w:rPr>
              <w:t xml:space="preserve">for oral hearings. </w:t>
            </w:r>
            <w:r>
              <w:rPr>
                <w:rFonts w:ascii="Tahoma" w:hAnsi="Tahoma" w:cs="Tahoma"/>
                <w:sz w:val="22"/>
                <w:szCs w:val="22"/>
              </w:rPr>
              <w:t>A</w:t>
            </w:r>
            <w:r w:rsidR="0010686A" w:rsidRPr="008E2DC6">
              <w:rPr>
                <w:rFonts w:ascii="Tahoma" w:hAnsi="Tahoma" w:cs="Tahoma"/>
                <w:sz w:val="22"/>
                <w:szCs w:val="22"/>
              </w:rPr>
              <w:t xml:space="preserve"> new </w:t>
            </w:r>
            <w:r>
              <w:rPr>
                <w:rFonts w:ascii="Tahoma" w:hAnsi="Tahoma" w:cs="Tahoma"/>
                <w:sz w:val="22"/>
                <w:szCs w:val="22"/>
              </w:rPr>
              <w:t>process</w:t>
            </w:r>
            <w:r w:rsidR="0010686A" w:rsidRPr="008E2DC6">
              <w:rPr>
                <w:rFonts w:ascii="Tahoma" w:hAnsi="Tahoma" w:cs="Tahoma"/>
                <w:sz w:val="22"/>
                <w:szCs w:val="22"/>
              </w:rPr>
              <w:t xml:space="preserve"> would be for Commissioners to provide specific </w:t>
            </w:r>
            <w:r>
              <w:rPr>
                <w:rFonts w:ascii="Tahoma" w:hAnsi="Tahoma" w:cs="Tahoma"/>
                <w:sz w:val="22"/>
                <w:szCs w:val="22"/>
              </w:rPr>
              <w:t>days of</w:t>
            </w:r>
            <w:r w:rsidRPr="008E2DC6">
              <w:rPr>
                <w:rFonts w:ascii="Tahoma" w:hAnsi="Tahoma" w:cs="Tahoma"/>
                <w:sz w:val="22"/>
                <w:szCs w:val="22"/>
              </w:rPr>
              <w:t xml:space="preserve"> </w:t>
            </w:r>
            <w:r w:rsidR="0010686A" w:rsidRPr="008E2DC6">
              <w:rPr>
                <w:rFonts w:ascii="Tahoma" w:hAnsi="Tahoma" w:cs="Tahoma"/>
                <w:sz w:val="22"/>
                <w:szCs w:val="22"/>
              </w:rPr>
              <w:t>availability</w:t>
            </w:r>
            <w:r>
              <w:rPr>
                <w:rFonts w:ascii="Tahoma" w:hAnsi="Tahoma" w:cs="Tahoma"/>
                <w:sz w:val="22"/>
                <w:szCs w:val="22"/>
              </w:rPr>
              <w:t>.</w:t>
            </w:r>
            <w:r w:rsidR="0010686A" w:rsidRPr="008E2DC6">
              <w:rPr>
                <w:rFonts w:ascii="Tahoma" w:hAnsi="Tahoma" w:cs="Tahoma"/>
                <w:sz w:val="22"/>
                <w:szCs w:val="22"/>
              </w:rPr>
              <w:t xml:space="preserve"> </w:t>
            </w:r>
            <w:r>
              <w:rPr>
                <w:rFonts w:ascii="Tahoma" w:hAnsi="Tahoma" w:cs="Tahoma"/>
                <w:sz w:val="22"/>
                <w:szCs w:val="22"/>
              </w:rPr>
              <w:t>H</w:t>
            </w:r>
            <w:r w:rsidR="0010686A" w:rsidRPr="008E2DC6">
              <w:rPr>
                <w:rFonts w:ascii="Tahoma" w:hAnsi="Tahoma" w:cs="Tahoma"/>
                <w:sz w:val="22"/>
                <w:szCs w:val="22"/>
              </w:rPr>
              <w:t>earing</w:t>
            </w:r>
            <w:r>
              <w:rPr>
                <w:rFonts w:ascii="Tahoma" w:hAnsi="Tahoma" w:cs="Tahoma"/>
                <w:sz w:val="22"/>
                <w:szCs w:val="22"/>
              </w:rPr>
              <w:t>s</w:t>
            </w:r>
            <w:r w:rsidR="0010686A" w:rsidRPr="008E2DC6">
              <w:rPr>
                <w:rFonts w:ascii="Tahoma" w:hAnsi="Tahoma" w:cs="Tahoma"/>
                <w:sz w:val="22"/>
                <w:szCs w:val="22"/>
              </w:rPr>
              <w:t xml:space="preserve"> would </w:t>
            </w:r>
            <w:r>
              <w:rPr>
                <w:rFonts w:ascii="Tahoma" w:hAnsi="Tahoma" w:cs="Tahoma"/>
                <w:sz w:val="22"/>
                <w:szCs w:val="22"/>
              </w:rPr>
              <w:t xml:space="preserve">then </w:t>
            </w:r>
            <w:r w:rsidR="0010686A" w:rsidRPr="008E2DC6">
              <w:rPr>
                <w:rFonts w:ascii="Tahoma" w:hAnsi="Tahoma" w:cs="Tahoma"/>
                <w:sz w:val="22"/>
                <w:szCs w:val="22"/>
              </w:rPr>
              <w:t xml:space="preserve">be allocated around </w:t>
            </w:r>
            <w:r>
              <w:rPr>
                <w:rFonts w:ascii="Tahoma" w:hAnsi="Tahoma" w:cs="Tahoma"/>
                <w:sz w:val="22"/>
                <w:szCs w:val="22"/>
              </w:rPr>
              <w:t>those</w:t>
            </w:r>
            <w:r w:rsidR="0010686A" w:rsidRPr="008E2DC6">
              <w:rPr>
                <w:rFonts w:ascii="Tahoma" w:hAnsi="Tahoma" w:cs="Tahoma"/>
                <w:sz w:val="22"/>
                <w:szCs w:val="22"/>
              </w:rPr>
              <w:t xml:space="preserve"> dates</w:t>
            </w:r>
            <w:r>
              <w:rPr>
                <w:rFonts w:ascii="Tahoma" w:hAnsi="Tahoma" w:cs="Tahoma"/>
                <w:sz w:val="22"/>
                <w:szCs w:val="22"/>
              </w:rPr>
              <w:t>.</w:t>
            </w:r>
            <w:r w:rsidR="008E2DC6">
              <w:rPr>
                <w:rFonts w:ascii="Tahoma" w:hAnsi="Tahoma" w:cs="Tahoma"/>
                <w:sz w:val="22"/>
                <w:szCs w:val="22"/>
              </w:rPr>
              <w:t xml:space="preserve"> Commissioners would be tied to those dates and would have to apply formally to the Chief Commissioner in an emergency situation should they need to be removed</w:t>
            </w:r>
            <w:r w:rsidR="0010686A" w:rsidRPr="008E2DC6">
              <w:rPr>
                <w:rFonts w:ascii="Tahoma" w:hAnsi="Tahoma" w:cs="Tahoma"/>
                <w:sz w:val="22"/>
                <w:szCs w:val="22"/>
              </w:rPr>
              <w:t>.</w:t>
            </w:r>
            <w:r w:rsidR="008E2DC6" w:rsidRPr="008E2DC6">
              <w:rPr>
                <w:rFonts w:ascii="Tahoma" w:hAnsi="Tahoma" w:cs="Tahoma"/>
                <w:sz w:val="22"/>
                <w:szCs w:val="22"/>
              </w:rPr>
              <w:t xml:space="preserve"> There could be no guarantee </w:t>
            </w:r>
            <w:r w:rsidR="008E2DC6" w:rsidRPr="008E2DC6">
              <w:rPr>
                <w:rFonts w:ascii="Tahoma" w:hAnsi="Tahoma" w:cs="Tahoma"/>
                <w:sz w:val="22"/>
                <w:szCs w:val="22"/>
              </w:rPr>
              <w:lastRenderedPageBreak/>
              <w:t xml:space="preserve">that all dates </w:t>
            </w:r>
            <w:r>
              <w:rPr>
                <w:rFonts w:ascii="Tahoma" w:hAnsi="Tahoma" w:cs="Tahoma"/>
                <w:sz w:val="22"/>
                <w:szCs w:val="22"/>
              </w:rPr>
              <w:t>w</w:t>
            </w:r>
            <w:r w:rsidR="008E2DC6" w:rsidRPr="008E2DC6">
              <w:rPr>
                <w:rFonts w:ascii="Tahoma" w:hAnsi="Tahoma" w:cs="Tahoma"/>
                <w:sz w:val="22"/>
                <w:szCs w:val="22"/>
              </w:rPr>
              <w:t xml:space="preserve">ould </w:t>
            </w:r>
            <w:r>
              <w:rPr>
                <w:rFonts w:ascii="Tahoma" w:hAnsi="Tahoma" w:cs="Tahoma"/>
                <w:sz w:val="22"/>
                <w:szCs w:val="22"/>
              </w:rPr>
              <w:t>be allocated to hearings</w:t>
            </w:r>
            <w:r w:rsidR="008E2DC6">
              <w:rPr>
                <w:rFonts w:ascii="Tahoma" w:hAnsi="Tahoma" w:cs="Tahoma"/>
                <w:sz w:val="22"/>
                <w:szCs w:val="22"/>
              </w:rPr>
              <w:t>.</w:t>
            </w:r>
          </w:p>
          <w:p w:rsidR="008E2DC6" w:rsidRDefault="008E2DC6" w:rsidP="0070507B">
            <w:pPr>
              <w:spacing w:before="60" w:after="60"/>
              <w:jc w:val="both"/>
              <w:rPr>
                <w:rFonts w:ascii="Tahoma" w:hAnsi="Tahoma" w:cs="Tahoma"/>
                <w:sz w:val="22"/>
                <w:szCs w:val="22"/>
              </w:rPr>
            </w:pPr>
          </w:p>
          <w:p w:rsidR="00810DAB" w:rsidRDefault="008E2DC6" w:rsidP="0070507B">
            <w:pPr>
              <w:spacing w:before="60" w:after="60"/>
              <w:jc w:val="both"/>
              <w:rPr>
                <w:rFonts w:ascii="Tahoma" w:hAnsi="Tahoma" w:cs="Tahoma"/>
                <w:sz w:val="22"/>
                <w:szCs w:val="22"/>
              </w:rPr>
            </w:pPr>
            <w:r>
              <w:rPr>
                <w:rFonts w:ascii="Tahoma" w:hAnsi="Tahoma" w:cs="Tahoma"/>
                <w:sz w:val="22"/>
                <w:szCs w:val="22"/>
              </w:rPr>
              <w:t>The Chief Commissioner advised that Ms Anne Fenton had produced a comprehensive policy on oral hearing</w:t>
            </w:r>
            <w:r w:rsidR="00FF3A61">
              <w:rPr>
                <w:rFonts w:ascii="Tahoma" w:hAnsi="Tahoma" w:cs="Tahoma"/>
                <w:sz w:val="22"/>
                <w:szCs w:val="22"/>
              </w:rPr>
              <w:t>s, the operation of which</w:t>
            </w:r>
            <w:r>
              <w:rPr>
                <w:rFonts w:ascii="Tahoma" w:hAnsi="Tahoma" w:cs="Tahoma"/>
                <w:sz w:val="22"/>
                <w:szCs w:val="22"/>
              </w:rPr>
              <w:t xml:space="preserve"> would be </w:t>
            </w:r>
            <w:r w:rsidR="00FF3A61">
              <w:rPr>
                <w:rFonts w:ascii="Tahoma" w:hAnsi="Tahoma" w:cs="Tahoma"/>
                <w:sz w:val="22"/>
                <w:szCs w:val="22"/>
              </w:rPr>
              <w:t>considered by</w:t>
            </w:r>
            <w:r>
              <w:rPr>
                <w:rFonts w:ascii="Tahoma" w:hAnsi="Tahoma" w:cs="Tahoma"/>
                <w:sz w:val="22"/>
                <w:szCs w:val="22"/>
              </w:rPr>
              <w:t xml:space="preserve"> the Legal Group</w:t>
            </w:r>
            <w:r w:rsidR="004E0AC4">
              <w:rPr>
                <w:rFonts w:ascii="Tahoma" w:hAnsi="Tahoma" w:cs="Tahoma"/>
                <w:sz w:val="22"/>
                <w:szCs w:val="22"/>
              </w:rPr>
              <w:t xml:space="preserve"> at the end of April.</w:t>
            </w:r>
          </w:p>
          <w:p w:rsidR="00E37392" w:rsidRDefault="00E37392" w:rsidP="0070507B">
            <w:pPr>
              <w:spacing w:before="60" w:after="60"/>
              <w:jc w:val="both"/>
              <w:rPr>
                <w:rFonts w:ascii="Tahoma" w:hAnsi="Tahoma" w:cs="Tahoma"/>
                <w:sz w:val="22"/>
                <w:szCs w:val="22"/>
              </w:rPr>
            </w:pPr>
          </w:p>
          <w:p w:rsidR="008E2DC6" w:rsidRDefault="00810DAB" w:rsidP="0070507B">
            <w:pPr>
              <w:spacing w:before="60" w:after="60"/>
              <w:jc w:val="both"/>
              <w:rPr>
                <w:rFonts w:ascii="Tahoma" w:hAnsi="Tahoma" w:cs="Tahoma"/>
                <w:sz w:val="22"/>
                <w:szCs w:val="22"/>
              </w:rPr>
            </w:pPr>
            <w:r>
              <w:rPr>
                <w:rFonts w:ascii="Tahoma" w:hAnsi="Tahoma" w:cs="Tahoma"/>
                <w:sz w:val="22"/>
                <w:szCs w:val="22"/>
              </w:rPr>
              <w:t xml:space="preserve">Ms Laird asked what </w:t>
            </w:r>
            <w:r w:rsidR="00470B1B">
              <w:rPr>
                <w:rFonts w:ascii="Tahoma" w:hAnsi="Tahoma" w:cs="Tahoma"/>
                <w:sz w:val="22"/>
                <w:szCs w:val="22"/>
              </w:rPr>
              <w:t>was</w:t>
            </w:r>
            <w:r>
              <w:rPr>
                <w:rFonts w:ascii="Tahoma" w:hAnsi="Tahoma" w:cs="Tahoma"/>
                <w:sz w:val="22"/>
                <w:szCs w:val="22"/>
              </w:rPr>
              <w:t xml:space="preserve"> wrong with the current system </w:t>
            </w:r>
            <w:r w:rsidR="00FF3A61">
              <w:rPr>
                <w:rFonts w:ascii="Tahoma" w:hAnsi="Tahoma" w:cs="Tahoma"/>
                <w:sz w:val="22"/>
                <w:szCs w:val="22"/>
              </w:rPr>
              <w:t xml:space="preserve">of fixing hearing dates </w:t>
            </w:r>
            <w:r>
              <w:rPr>
                <w:rFonts w:ascii="Tahoma" w:hAnsi="Tahoma" w:cs="Tahoma"/>
                <w:sz w:val="22"/>
                <w:szCs w:val="22"/>
              </w:rPr>
              <w:t xml:space="preserve">and could this be articulated before we pilot the exercise.  Joanne explained that during the last </w:t>
            </w:r>
            <w:r w:rsidR="00276C87">
              <w:rPr>
                <w:rFonts w:ascii="Tahoma" w:hAnsi="Tahoma" w:cs="Tahoma"/>
                <w:sz w:val="22"/>
                <w:szCs w:val="22"/>
              </w:rPr>
              <w:t xml:space="preserve">year 109 changes were made to single </w:t>
            </w:r>
            <w:r w:rsidR="00244FDF">
              <w:rPr>
                <w:rFonts w:ascii="Tahoma" w:hAnsi="Tahoma" w:cs="Tahoma"/>
                <w:sz w:val="22"/>
                <w:szCs w:val="22"/>
              </w:rPr>
              <w:t>C</w:t>
            </w:r>
            <w:r w:rsidR="00276C87">
              <w:rPr>
                <w:rFonts w:ascii="Tahoma" w:hAnsi="Tahoma" w:cs="Tahoma"/>
                <w:sz w:val="22"/>
                <w:szCs w:val="22"/>
              </w:rPr>
              <w:t xml:space="preserve">ommissioner and panel work.  This is extremely disproportionate.  The Commissioners felt that </w:t>
            </w:r>
            <w:r w:rsidR="00470B1B">
              <w:rPr>
                <w:rFonts w:ascii="Tahoma" w:hAnsi="Tahoma" w:cs="Tahoma"/>
                <w:sz w:val="22"/>
                <w:szCs w:val="22"/>
              </w:rPr>
              <w:t>those concerned</w:t>
            </w:r>
            <w:r w:rsidR="00276C87">
              <w:rPr>
                <w:rFonts w:ascii="Tahoma" w:hAnsi="Tahoma" w:cs="Tahoma"/>
                <w:sz w:val="22"/>
                <w:szCs w:val="22"/>
              </w:rPr>
              <w:t xml:space="preserve"> should be sanctioned</w:t>
            </w:r>
            <w:r w:rsidR="00515DED">
              <w:rPr>
                <w:rFonts w:ascii="Tahoma" w:hAnsi="Tahoma" w:cs="Tahoma"/>
                <w:sz w:val="22"/>
                <w:szCs w:val="22"/>
              </w:rPr>
              <w:t xml:space="preserve"> if they withdraw from hearings</w:t>
            </w:r>
            <w:r w:rsidR="00276C87">
              <w:rPr>
                <w:rFonts w:ascii="Tahoma" w:hAnsi="Tahoma" w:cs="Tahoma"/>
                <w:sz w:val="22"/>
                <w:szCs w:val="22"/>
              </w:rPr>
              <w:t>.</w:t>
            </w:r>
            <w:r w:rsidR="00515DED">
              <w:rPr>
                <w:rFonts w:ascii="Tahoma" w:hAnsi="Tahoma" w:cs="Tahoma"/>
                <w:sz w:val="22"/>
                <w:szCs w:val="22"/>
              </w:rPr>
              <w:t xml:space="preserve">  Ms Greenwood asked that all commissioners on </w:t>
            </w:r>
            <w:r w:rsidR="00244FDF">
              <w:rPr>
                <w:rFonts w:ascii="Tahoma" w:hAnsi="Tahoma" w:cs="Tahoma"/>
                <w:sz w:val="22"/>
                <w:szCs w:val="22"/>
              </w:rPr>
              <w:t>A</w:t>
            </w:r>
            <w:r w:rsidR="00515DED">
              <w:rPr>
                <w:rFonts w:ascii="Tahoma" w:hAnsi="Tahoma" w:cs="Tahoma"/>
                <w:sz w:val="22"/>
                <w:szCs w:val="22"/>
              </w:rPr>
              <w:t>dvisory</w:t>
            </w:r>
            <w:r w:rsidR="00244FDF">
              <w:rPr>
                <w:rFonts w:ascii="Tahoma" w:hAnsi="Tahoma" w:cs="Tahoma"/>
                <w:sz w:val="22"/>
                <w:szCs w:val="22"/>
              </w:rPr>
              <w:t xml:space="preserve"> Committee </w:t>
            </w:r>
            <w:r w:rsidR="00515DED">
              <w:rPr>
                <w:rFonts w:ascii="Tahoma" w:hAnsi="Tahoma" w:cs="Tahoma"/>
                <w:sz w:val="22"/>
                <w:szCs w:val="22"/>
              </w:rPr>
              <w:t>should represent their cadre of commissioners.  Commissioners were asked to feed their suggestions into their elected representative in advisory.  To facilitate this process the advisory papers would be circulated in advance to all commissioners.  They would allow Commissioners to be better informed about what was being discussed.</w:t>
            </w:r>
          </w:p>
          <w:p w:rsidR="00515DED" w:rsidRDefault="00515DED" w:rsidP="0070507B">
            <w:pPr>
              <w:spacing w:before="60" w:after="60"/>
              <w:jc w:val="both"/>
              <w:rPr>
                <w:rFonts w:ascii="Tahoma" w:hAnsi="Tahoma" w:cs="Tahoma"/>
                <w:sz w:val="22"/>
                <w:szCs w:val="22"/>
              </w:rPr>
            </w:pPr>
          </w:p>
          <w:p w:rsidR="00515DED" w:rsidRPr="00515DED" w:rsidRDefault="00515DED" w:rsidP="0070507B">
            <w:pPr>
              <w:spacing w:before="60" w:after="60"/>
              <w:jc w:val="both"/>
              <w:rPr>
                <w:rFonts w:ascii="Tahoma" w:hAnsi="Tahoma" w:cs="Tahoma"/>
                <w:b/>
                <w:i/>
                <w:sz w:val="22"/>
                <w:szCs w:val="22"/>
              </w:rPr>
            </w:pPr>
            <w:r w:rsidRPr="00515DED">
              <w:rPr>
                <w:rFonts w:ascii="Tahoma" w:hAnsi="Tahoma" w:cs="Tahoma"/>
                <w:b/>
                <w:i/>
                <w:sz w:val="22"/>
                <w:szCs w:val="22"/>
              </w:rPr>
              <w:t>Action Point:  Karen Weir to circulate all advisory papers to all commissioners in advance of advisory meeting.</w:t>
            </w:r>
          </w:p>
          <w:p w:rsidR="00810DAB" w:rsidRDefault="00810DAB" w:rsidP="0070507B">
            <w:pPr>
              <w:spacing w:before="60" w:after="60"/>
              <w:jc w:val="both"/>
              <w:rPr>
                <w:rFonts w:ascii="Tahoma" w:hAnsi="Tahoma" w:cs="Tahoma"/>
                <w:sz w:val="22"/>
                <w:szCs w:val="22"/>
              </w:rPr>
            </w:pPr>
          </w:p>
          <w:p w:rsidR="0010686A" w:rsidRDefault="0010686A" w:rsidP="0070507B">
            <w:pPr>
              <w:pStyle w:val="ListParagraph"/>
              <w:numPr>
                <w:ilvl w:val="0"/>
                <w:numId w:val="2"/>
              </w:numPr>
              <w:spacing w:before="60" w:after="60"/>
              <w:jc w:val="both"/>
              <w:rPr>
                <w:rFonts w:ascii="Tahoma" w:hAnsi="Tahoma" w:cs="Tahoma"/>
                <w:sz w:val="22"/>
                <w:szCs w:val="22"/>
              </w:rPr>
            </w:pPr>
            <w:r w:rsidRPr="0010686A">
              <w:rPr>
                <w:rFonts w:ascii="Tahoma" w:hAnsi="Tahoma" w:cs="Tahoma"/>
                <w:b/>
                <w:sz w:val="22"/>
                <w:szCs w:val="22"/>
              </w:rPr>
              <w:t>Circulation of Decisions</w:t>
            </w:r>
            <w:r>
              <w:rPr>
                <w:rFonts w:ascii="Tahoma" w:hAnsi="Tahoma" w:cs="Tahoma"/>
                <w:sz w:val="22"/>
                <w:szCs w:val="22"/>
              </w:rPr>
              <w:t xml:space="preserve"> – do Commissioners want the decisions circulated or would they prefer not to receive them?</w:t>
            </w:r>
            <w:r w:rsidR="00810DAB">
              <w:rPr>
                <w:rFonts w:ascii="Tahoma" w:hAnsi="Tahoma" w:cs="Tahoma"/>
                <w:sz w:val="22"/>
                <w:szCs w:val="22"/>
              </w:rPr>
              <w:t xml:space="preserve">  </w:t>
            </w:r>
            <w:r w:rsidR="00470B1B">
              <w:rPr>
                <w:rFonts w:ascii="Tahoma" w:hAnsi="Tahoma" w:cs="Tahoma"/>
                <w:sz w:val="22"/>
                <w:szCs w:val="22"/>
              </w:rPr>
              <w:t xml:space="preserve">Some Commissioners wanted the decisions circulated, others did not.  </w:t>
            </w:r>
            <w:r w:rsidR="00810DAB">
              <w:rPr>
                <w:rFonts w:ascii="Tahoma" w:hAnsi="Tahoma" w:cs="Tahoma"/>
                <w:sz w:val="22"/>
                <w:szCs w:val="22"/>
              </w:rPr>
              <w:t>Commissioners felt that there should be a portal on the laptops that the Commissioners could have access to.  This would allow these decisions to be stored, by article and date centrally.  This would mean that decisions would not need to be circulated.  Some Commissioners suggested that we send decisions out on a CD routinely.</w:t>
            </w:r>
          </w:p>
          <w:p w:rsidR="0010686A" w:rsidRDefault="0010686A" w:rsidP="0070507B">
            <w:pPr>
              <w:spacing w:before="60" w:after="60"/>
              <w:jc w:val="both"/>
              <w:rPr>
                <w:rFonts w:ascii="Tahoma" w:hAnsi="Tahoma" w:cs="Tahoma"/>
                <w:sz w:val="22"/>
                <w:szCs w:val="22"/>
              </w:rPr>
            </w:pPr>
          </w:p>
          <w:p w:rsidR="0010686A" w:rsidRPr="00010553" w:rsidRDefault="0067540C" w:rsidP="0070507B">
            <w:pPr>
              <w:pStyle w:val="ListParagraph"/>
              <w:numPr>
                <w:ilvl w:val="0"/>
                <w:numId w:val="2"/>
              </w:numPr>
              <w:spacing w:before="60" w:after="60"/>
              <w:jc w:val="both"/>
              <w:rPr>
                <w:rFonts w:ascii="Tahoma" w:hAnsi="Tahoma" w:cs="Tahoma"/>
                <w:sz w:val="22"/>
                <w:szCs w:val="22"/>
              </w:rPr>
            </w:pPr>
            <w:r>
              <w:rPr>
                <w:rFonts w:ascii="Tahoma" w:hAnsi="Tahoma" w:cs="Tahoma"/>
                <w:b/>
                <w:sz w:val="22"/>
                <w:szCs w:val="22"/>
              </w:rPr>
              <w:t>New</w:t>
            </w:r>
            <w:r w:rsidR="0010686A" w:rsidRPr="0010686A">
              <w:rPr>
                <w:rFonts w:ascii="Tahoma" w:hAnsi="Tahoma" w:cs="Tahoma"/>
                <w:b/>
                <w:sz w:val="22"/>
                <w:szCs w:val="22"/>
              </w:rPr>
              <w:t xml:space="preserve"> Risk assessment framework</w:t>
            </w:r>
            <w:r w:rsidR="0010686A" w:rsidRPr="0010686A">
              <w:rPr>
                <w:rFonts w:ascii="Tahoma" w:hAnsi="Tahoma" w:cs="Tahoma"/>
                <w:sz w:val="22"/>
                <w:szCs w:val="22"/>
              </w:rPr>
              <w:t xml:space="preserve"> </w:t>
            </w:r>
            <w:r w:rsidR="0010686A">
              <w:rPr>
                <w:rFonts w:ascii="Tahoma" w:hAnsi="Tahoma" w:cs="Tahoma"/>
                <w:sz w:val="22"/>
                <w:szCs w:val="22"/>
              </w:rPr>
              <w:t>–</w:t>
            </w:r>
            <w:r w:rsidR="0010686A" w:rsidRPr="0010686A">
              <w:rPr>
                <w:rFonts w:ascii="Tahoma" w:hAnsi="Tahoma" w:cs="Tahoma"/>
                <w:sz w:val="22"/>
                <w:szCs w:val="22"/>
              </w:rPr>
              <w:t xml:space="preserve"> commissi</w:t>
            </w:r>
            <w:r w:rsidR="0010686A">
              <w:rPr>
                <w:rFonts w:ascii="Tahoma" w:hAnsi="Tahoma" w:cs="Tahoma"/>
                <w:sz w:val="22"/>
                <w:szCs w:val="22"/>
              </w:rPr>
              <w:t>oners to consider if this would be useful.</w:t>
            </w:r>
            <w:r w:rsidR="00010553">
              <w:rPr>
                <w:rFonts w:ascii="Tahoma" w:hAnsi="Tahoma" w:cs="Tahoma"/>
                <w:sz w:val="22"/>
                <w:szCs w:val="22"/>
              </w:rPr>
              <w:t xml:space="preserve"> – Not enough time to consider this area of work.</w:t>
            </w:r>
          </w:p>
          <w:p w:rsidR="0010686A" w:rsidRPr="0010686A" w:rsidRDefault="0010686A" w:rsidP="0070507B">
            <w:pPr>
              <w:pStyle w:val="ListParagraph"/>
              <w:jc w:val="both"/>
              <w:rPr>
                <w:rFonts w:ascii="Tahoma" w:hAnsi="Tahoma" w:cs="Tahoma"/>
                <w:sz w:val="22"/>
                <w:szCs w:val="22"/>
              </w:rPr>
            </w:pPr>
          </w:p>
          <w:p w:rsidR="0010686A" w:rsidRDefault="0010686A" w:rsidP="0070507B">
            <w:pPr>
              <w:pStyle w:val="ListParagraph"/>
              <w:numPr>
                <w:ilvl w:val="0"/>
                <w:numId w:val="2"/>
              </w:numPr>
              <w:spacing w:before="60" w:after="60"/>
              <w:jc w:val="both"/>
              <w:rPr>
                <w:rFonts w:ascii="Tahoma" w:hAnsi="Tahoma" w:cs="Tahoma"/>
                <w:sz w:val="22"/>
                <w:szCs w:val="22"/>
              </w:rPr>
            </w:pPr>
            <w:r w:rsidRPr="003F6F80">
              <w:rPr>
                <w:rFonts w:ascii="Tahoma" w:hAnsi="Tahoma" w:cs="Tahoma"/>
                <w:b/>
                <w:sz w:val="22"/>
                <w:szCs w:val="22"/>
              </w:rPr>
              <w:t>User Group</w:t>
            </w:r>
            <w:r w:rsidRPr="0010686A">
              <w:rPr>
                <w:rFonts w:ascii="Tahoma" w:hAnsi="Tahoma" w:cs="Tahoma"/>
                <w:sz w:val="22"/>
                <w:szCs w:val="22"/>
              </w:rPr>
              <w:t xml:space="preserve"> – needs further discussion</w:t>
            </w:r>
            <w:r w:rsidR="003F6F80">
              <w:rPr>
                <w:rFonts w:ascii="Tahoma" w:hAnsi="Tahoma" w:cs="Tahoma"/>
                <w:sz w:val="22"/>
                <w:szCs w:val="22"/>
              </w:rPr>
              <w:t xml:space="preserve">, </w:t>
            </w:r>
            <w:r w:rsidR="00010553">
              <w:rPr>
                <w:rFonts w:ascii="Tahoma" w:hAnsi="Tahoma" w:cs="Tahoma"/>
                <w:sz w:val="22"/>
                <w:szCs w:val="22"/>
              </w:rPr>
              <w:t>but this should be deferred until after the user survey has been completed.</w:t>
            </w:r>
            <w:r w:rsidR="003F6F80">
              <w:rPr>
                <w:rFonts w:ascii="Tahoma" w:hAnsi="Tahoma" w:cs="Tahoma"/>
                <w:sz w:val="22"/>
                <w:szCs w:val="22"/>
              </w:rPr>
              <w:t xml:space="preserve"> </w:t>
            </w:r>
          </w:p>
          <w:p w:rsidR="00010553" w:rsidRDefault="00010553" w:rsidP="0070507B">
            <w:pPr>
              <w:pStyle w:val="ListParagraph"/>
              <w:spacing w:before="60" w:after="60"/>
              <w:ind w:left="360"/>
              <w:jc w:val="both"/>
              <w:rPr>
                <w:rFonts w:ascii="Tahoma" w:hAnsi="Tahoma" w:cs="Tahoma"/>
                <w:sz w:val="22"/>
                <w:szCs w:val="22"/>
              </w:rPr>
            </w:pPr>
          </w:p>
          <w:p w:rsidR="0010686A" w:rsidRDefault="0010686A" w:rsidP="0070507B">
            <w:pPr>
              <w:pStyle w:val="ListParagraph"/>
              <w:numPr>
                <w:ilvl w:val="0"/>
                <w:numId w:val="2"/>
              </w:numPr>
              <w:spacing w:before="60" w:after="60"/>
              <w:jc w:val="both"/>
              <w:rPr>
                <w:rFonts w:ascii="Tahoma" w:hAnsi="Tahoma" w:cs="Tahoma"/>
                <w:sz w:val="22"/>
                <w:szCs w:val="22"/>
              </w:rPr>
            </w:pPr>
            <w:r w:rsidRPr="0010686A">
              <w:rPr>
                <w:rFonts w:ascii="Tahoma" w:hAnsi="Tahoma" w:cs="Tahoma"/>
                <w:b/>
                <w:sz w:val="22"/>
                <w:szCs w:val="22"/>
              </w:rPr>
              <w:t>Information Assurance</w:t>
            </w:r>
            <w:r>
              <w:rPr>
                <w:rFonts w:ascii="Tahoma" w:hAnsi="Tahoma" w:cs="Tahoma"/>
                <w:sz w:val="22"/>
                <w:szCs w:val="22"/>
              </w:rPr>
              <w:t>;</w:t>
            </w:r>
            <w:r w:rsidR="00010553">
              <w:rPr>
                <w:rFonts w:ascii="Tahoma" w:hAnsi="Tahoma" w:cs="Tahoma"/>
                <w:sz w:val="22"/>
                <w:szCs w:val="22"/>
              </w:rPr>
              <w:t xml:space="preserve"> </w:t>
            </w:r>
            <w:r w:rsidR="003F6F80">
              <w:rPr>
                <w:rFonts w:ascii="Tahoma" w:hAnsi="Tahoma" w:cs="Tahoma"/>
                <w:sz w:val="22"/>
                <w:szCs w:val="22"/>
              </w:rPr>
              <w:t>Commissioners are asked to take cognisance of the information assurance policy.  They are now required to report an</w:t>
            </w:r>
            <w:r w:rsidR="00010553">
              <w:rPr>
                <w:rFonts w:ascii="Tahoma" w:hAnsi="Tahoma" w:cs="Tahoma"/>
                <w:sz w:val="22"/>
                <w:szCs w:val="22"/>
              </w:rPr>
              <w:t>y</w:t>
            </w:r>
            <w:r w:rsidR="003F6F80">
              <w:rPr>
                <w:rFonts w:ascii="Tahoma" w:hAnsi="Tahoma" w:cs="Tahoma"/>
                <w:sz w:val="22"/>
                <w:szCs w:val="22"/>
              </w:rPr>
              <w:t xml:space="preserve"> loss or breach immediately to the Secretary</w:t>
            </w:r>
            <w:r w:rsidR="00010553">
              <w:rPr>
                <w:rFonts w:ascii="Tahoma" w:hAnsi="Tahoma" w:cs="Tahoma"/>
                <w:sz w:val="22"/>
                <w:szCs w:val="22"/>
              </w:rPr>
              <w:t xml:space="preserve"> of the Commissioners</w:t>
            </w:r>
            <w:r w:rsidR="003F6F80">
              <w:rPr>
                <w:rFonts w:ascii="Tahoma" w:hAnsi="Tahoma" w:cs="Tahoma"/>
                <w:sz w:val="22"/>
                <w:szCs w:val="22"/>
              </w:rPr>
              <w:t>.</w:t>
            </w:r>
          </w:p>
          <w:p w:rsidR="00010553" w:rsidRPr="00010553" w:rsidRDefault="00010553" w:rsidP="0070507B">
            <w:pPr>
              <w:spacing w:before="60" w:after="60"/>
              <w:jc w:val="both"/>
              <w:rPr>
                <w:rFonts w:ascii="Tahoma" w:hAnsi="Tahoma" w:cs="Tahoma"/>
                <w:sz w:val="22"/>
                <w:szCs w:val="22"/>
              </w:rPr>
            </w:pPr>
          </w:p>
          <w:p w:rsidR="0010686A" w:rsidRPr="00810DAB" w:rsidRDefault="0010686A" w:rsidP="0070507B">
            <w:pPr>
              <w:pStyle w:val="ListParagraph"/>
              <w:numPr>
                <w:ilvl w:val="0"/>
                <w:numId w:val="2"/>
              </w:numPr>
              <w:spacing w:before="60" w:after="60"/>
              <w:jc w:val="both"/>
              <w:rPr>
                <w:rFonts w:ascii="Tahoma" w:hAnsi="Tahoma" w:cs="Tahoma"/>
                <w:sz w:val="22"/>
                <w:szCs w:val="22"/>
              </w:rPr>
            </w:pPr>
            <w:r w:rsidRPr="0010686A">
              <w:rPr>
                <w:rFonts w:ascii="Tahoma" w:hAnsi="Tahoma" w:cs="Tahoma"/>
                <w:b/>
                <w:sz w:val="22"/>
                <w:szCs w:val="22"/>
              </w:rPr>
              <w:t>Efficiency savings</w:t>
            </w:r>
            <w:r>
              <w:rPr>
                <w:rFonts w:ascii="Tahoma" w:hAnsi="Tahoma" w:cs="Tahoma"/>
                <w:sz w:val="22"/>
                <w:szCs w:val="22"/>
              </w:rPr>
              <w:t>; - w</w:t>
            </w:r>
            <w:r w:rsidR="0002479F">
              <w:rPr>
                <w:rFonts w:ascii="Tahoma" w:hAnsi="Tahoma" w:cs="Tahoma"/>
                <w:sz w:val="22"/>
                <w:szCs w:val="22"/>
              </w:rPr>
              <w:t>h</w:t>
            </w:r>
            <w:r>
              <w:rPr>
                <w:rFonts w:ascii="Tahoma" w:hAnsi="Tahoma" w:cs="Tahoma"/>
                <w:sz w:val="22"/>
                <w:szCs w:val="22"/>
              </w:rPr>
              <w:t>ere we might</w:t>
            </w:r>
            <w:r w:rsidR="0067540C">
              <w:rPr>
                <w:rFonts w:ascii="Tahoma" w:hAnsi="Tahoma" w:cs="Tahoma"/>
                <w:sz w:val="22"/>
                <w:szCs w:val="22"/>
              </w:rPr>
              <w:t xml:space="preserve"> have some sensible suggestions. </w:t>
            </w:r>
            <w:r>
              <w:rPr>
                <w:rFonts w:ascii="Tahoma" w:hAnsi="Tahoma" w:cs="Tahoma"/>
                <w:sz w:val="22"/>
                <w:szCs w:val="22"/>
              </w:rPr>
              <w:t xml:space="preserve"> </w:t>
            </w:r>
            <w:r w:rsidR="0067540C">
              <w:rPr>
                <w:rFonts w:ascii="Tahoma" w:hAnsi="Tahoma" w:cs="Tahoma"/>
                <w:sz w:val="22"/>
                <w:szCs w:val="22"/>
              </w:rPr>
              <w:t>T</w:t>
            </w:r>
            <w:r>
              <w:rPr>
                <w:rFonts w:ascii="Tahoma" w:hAnsi="Tahoma" w:cs="Tahoma"/>
                <w:sz w:val="22"/>
                <w:szCs w:val="22"/>
              </w:rPr>
              <w:t xml:space="preserve">he Chief Commissioner </w:t>
            </w:r>
            <w:r w:rsidR="00FF3A61">
              <w:rPr>
                <w:rFonts w:ascii="Tahoma" w:hAnsi="Tahoma" w:cs="Tahoma"/>
                <w:sz w:val="22"/>
                <w:szCs w:val="22"/>
              </w:rPr>
              <w:t xml:space="preserve">wants to have possible negotiating tools for the </w:t>
            </w:r>
            <w:r w:rsidR="006417B8">
              <w:rPr>
                <w:rFonts w:ascii="Tahoma" w:hAnsi="Tahoma" w:cs="Tahoma"/>
                <w:sz w:val="22"/>
                <w:szCs w:val="22"/>
              </w:rPr>
              <w:t>forthcoming terms</w:t>
            </w:r>
            <w:r>
              <w:rPr>
                <w:rFonts w:ascii="Tahoma" w:hAnsi="Tahoma" w:cs="Tahoma"/>
                <w:sz w:val="22"/>
                <w:szCs w:val="22"/>
              </w:rPr>
              <w:t xml:space="preserve"> and conditions review </w:t>
            </w:r>
            <w:r w:rsidR="00FF3A61">
              <w:rPr>
                <w:rFonts w:ascii="Tahoma" w:hAnsi="Tahoma" w:cs="Tahoma"/>
                <w:sz w:val="22"/>
                <w:szCs w:val="22"/>
              </w:rPr>
              <w:t>as well as ensuring that we do not offer savings greater than required at present</w:t>
            </w:r>
            <w:r>
              <w:rPr>
                <w:rFonts w:ascii="Tahoma" w:hAnsi="Tahoma" w:cs="Tahoma"/>
                <w:sz w:val="22"/>
                <w:szCs w:val="22"/>
              </w:rPr>
              <w:t>.  The independent assessment of the CJINI group has shown that we have made some substantial savings and are working hard to work smarter.</w:t>
            </w:r>
          </w:p>
          <w:p w:rsidR="0010686A" w:rsidRDefault="0010686A" w:rsidP="0070507B">
            <w:pPr>
              <w:spacing w:before="60" w:after="60"/>
              <w:jc w:val="both"/>
              <w:rPr>
                <w:rFonts w:ascii="Tahoma" w:hAnsi="Tahoma" w:cs="Tahoma"/>
                <w:sz w:val="22"/>
                <w:szCs w:val="22"/>
              </w:rPr>
            </w:pPr>
          </w:p>
          <w:p w:rsidR="00930C4B" w:rsidRPr="0010686A" w:rsidRDefault="00541863" w:rsidP="0070507B">
            <w:pPr>
              <w:spacing w:before="60" w:after="60"/>
              <w:jc w:val="both"/>
              <w:rPr>
                <w:rFonts w:ascii="Tahoma" w:hAnsi="Tahoma" w:cs="Tahoma"/>
                <w:sz w:val="22"/>
                <w:szCs w:val="22"/>
              </w:rPr>
            </w:pPr>
            <w:r>
              <w:rPr>
                <w:rFonts w:ascii="Tahoma" w:hAnsi="Tahoma" w:cs="Tahoma"/>
                <w:sz w:val="22"/>
                <w:szCs w:val="22"/>
              </w:rPr>
              <w:t>A summary of the groups’ considerations is attached at Annex A.</w:t>
            </w:r>
          </w:p>
          <w:p w:rsidR="001C7140" w:rsidRPr="001C7140" w:rsidRDefault="001C7140" w:rsidP="0070507B">
            <w:pPr>
              <w:spacing w:before="60" w:after="60"/>
              <w:jc w:val="both"/>
              <w:rPr>
                <w:rFonts w:ascii="Tahoma" w:hAnsi="Tahoma" w:cs="Tahoma"/>
                <w:sz w:val="22"/>
                <w:szCs w:val="22"/>
              </w:rPr>
            </w:pPr>
          </w:p>
        </w:tc>
      </w:tr>
    </w:tbl>
    <w:p w:rsidR="005A2CA0" w:rsidRDefault="005A2CA0">
      <w:pPr>
        <w:rPr>
          <w:sz w:val="22"/>
          <w:szCs w:val="22"/>
        </w:rPr>
      </w:pPr>
    </w:p>
    <w:p w:rsidR="00541863" w:rsidRDefault="00541863">
      <w:pPr>
        <w:rPr>
          <w:sz w:val="22"/>
          <w:szCs w:val="22"/>
        </w:rPr>
      </w:pPr>
      <w:r>
        <w:rPr>
          <w:sz w:val="22"/>
          <w:szCs w:val="22"/>
        </w:rPr>
        <w:br w:type="page"/>
      </w:r>
    </w:p>
    <w:p w:rsidR="00AC66D7" w:rsidRDefault="00AC66D7">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8"/>
        <w:gridCol w:w="6974"/>
      </w:tblGrid>
      <w:tr w:rsidR="001A6B80" w:rsidRPr="00474A26" w:rsidTr="00292848">
        <w:tc>
          <w:tcPr>
            <w:tcW w:w="1548" w:type="dxa"/>
          </w:tcPr>
          <w:p w:rsidR="001A6B80" w:rsidRPr="00474A26" w:rsidRDefault="001A6B80" w:rsidP="000C68FB">
            <w:pPr>
              <w:spacing w:before="120" w:after="120"/>
              <w:rPr>
                <w:rFonts w:ascii="Tahoma" w:hAnsi="Tahoma" w:cs="Tahoma"/>
                <w:b/>
                <w:i/>
              </w:rPr>
            </w:pPr>
            <w:r w:rsidRPr="00474A26">
              <w:rPr>
                <w:rFonts w:ascii="Tahoma" w:hAnsi="Tahoma" w:cs="Tahoma"/>
                <w:b/>
                <w:i/>
              </w:rPr>
              <w:t xml:space="preserve">Item </w:t>
            </w:r>
            <w:r w:rsidR="000C68FB">
              <w:rPr>
                <w:rFonts w:ascii="Tahoma" w:hAnsi="Tahoma" w:cs="Tahoma"/>
                <w:b/>
                <w:i/>
              </w:rPr>
              <w:t>4</w:t>
            </w:r>
            <w:r w:rsidRPr="00474A26">
              <w:rPr>
                <w:rFonts w:ascii="Tahoma" w:hAnsi="Tahoma" w:cs="Tahoma"/>
                <w:b/>
                <w:i/>
              </w:rPr>
              <w:t>:</w:t>
            </w:r>
          </w:p>
        </w:tc>
        <w:tc>
          <w:tcPr>
            <w:tcW w:w="6974" w:type="dxa"/>
          </w:tcPr>
          <w:p w:rsidR="001A6B80" w:rsidRPr="00474A26" w:rsidRDefault="00AD4F68" w:rsidP="004B2D6F">
            <w:pPr>
              <w:spacing w:before="120" w:after="120"/>
              <w:rPr>
                <w:rFonts w:ascii="Tahoma" w:hAnsi="Tahoma" w:cs="Tahoma"/>
                <w:b/>
                <w:i/>
              </w:rPr>
            </w:pPr>
            <w:r>
              <w:rPr>
                <w:rFonts w:ascii="Tahoma" w:hAnsi="Tahoma" w:cs="Tahoma"/>
                <w:b/>
                <w:i/>
              </w:rPr>
              <w:t>Psychology Inside Out</w:t>
            </w:r>
          </w:p>
        </w:tc>
      </w:tr>
      <w:tr w:rsidR="002F4F5E" w:rsidRPr="00FB7139" w:rsidTr="00292848">
        <w:tc>
          <w:tcPr>
            <w:tcW w:w="8522" w:type="dxa"/>
            <w:gridSpan w:val="2"/>
          </w:tcPr>
          <w:p w:rsidR="00AD4F68" w:rsidRDefault="00AD4F68" w:rsidP="00AD4F68">
            <w:pPr>
              <w:spacing w:before="60" w:after="60"/>
              <w:jc w:val="both"/>
              <w:rPr>
                <w:rFonts w:ascii="Tahoma" w:hAnsi="Tahoma" w:cs="Tahoma"/>
                <w:sz w:val="22"/>
                <w:szCs w:val="22"/>
              </w:rPr>
            </w:pPr>
            <w:r>
              <w:rPr>
                <w:rFonts w:ascii="Tahoma" w:hAnsi="Tahoma" w:cs="Tahoma"/>
                <w:sz w:val="22"/>
                <w:szCs w:val="22"/>
              </w:rPr>
              <w:t xml:space="preserve">Ms Geraldine O’Hare and Ms Jackie Bates Gaston gave a joint presentation on </w:t>
            </w:r>
            <w:r w:rsidR="0002479F">
              <w:rPr>
                <w:rFonts w:ascii="Tahoma" w:hAnsi="Tahoma" w:cs="Tahoma"/>
                <w:sz w:val="22"/>
                <w:szCs w:val="22"/>
              </w:rPr>
              <w:t>‘</w:t>
            </w:r>
            <w:r>
              <w:rPr>
                <w:rFonts w:ascii="Tahoma" w:hAnsi="Tahoma" w:cs="Tahoma"/>
                <w:sz w:val="22"/>
                <w:szCs w:val="22"/>
              </w:rPr>
              <w:t xml:space="preserve">Psychology Inside </w:t>
            </w:r>
            <w:r w:rsidR="0002479F">
              <w:rPr>
                <w:rFonts w:ascii="Tahoma" w:hAnsi="Tahoma" w:cs="Tahoma"/>
                <w:sz w:val="22"/>
                <w:szCs w:val="22"/>
              </w:rPr>
              <w:t>O</w:t>
            </w:r>
            <w:r>
              <w:rPr>
                <w:rFonts w:ascii="Tahoma" w:hAnsi="Tahoma" w:cs="Tahoma"/>
                <w:sz w:val="22"/>
                <w:szCs w:val="22"/>
              </w:rPr>
              <w:t>ut</w:t>
            </w:r>
            <w:r w:rsidR="0002479F">
              <w:rPr>
                <w:rFonts w:ascii="Tahoma" w:hAnsi="Tahoma" w:cs="Tahoma"/>
                <w:sz w:val="22"/>
                <w:szCs w:val="22"/>
              </w:rPr>
              <w:t>’</w:t>
            </w:r>
            <w:r>
              <w:rPr>
                <w:rFonts w:ascii="Tahoma" w:hAnsi="Tahoma" w:cs="Tahoma"/>
                <w:sz w:val="22"/>
                <w:szCs w:val="22"/>
              </w:rPr>
              <w:t xml:space="preserve"> </w:t>
            </w:r>
            <w:r w:rsidR="0002479F">
              <w:rPr>
                <w:rFonts w:ascii="Tahoma" w:hAnsi="Tahoma" w:cs="Tahoma"/>
                <w:sz w:val="22"/>
                <w:szCs w:val="22"/>
              </w:rPr>
              <w:t xml:space="preserve">detailing </w:t>
            </w:r>
            <w:r>
              <w:rPr>
                <w:rFonts w:ascii="Tahoma" w:hAnsi="Tahoma" w:cs="Tahoma"/>
                <w:sz w:val="22"/>
                <w:szCs w:val="22"/>
              </w:rPr>
              <w:t xml:space="preserve">the journey </w:t>
            </w:r>
            <w:r w:rsidR="0002479F">
              <w:rPr>
                <w:rFonts w:ascii="Tahoma" w:hAnsi="Tahoma" w:cs="Tahoma"/>
                <w:sz w:val="22"/>
                <w:szCs w:val="22"/>
              </w:rPr>
              <w:t xml:space="preserve">for prisoners </w:t>
            </w:r>
            <w:r>
              <w:rPr>
                <w:rFonts w:ascii="Tahoma" w:hAnsi="Tahoma" w:cs="Tahoma"/>
                <w:sz w:val="22"/>
                <w:szCs w:val="22"/>
              </w:rPr>
              <w:t>inside and outside the prison environment.</w:t>
            </w:r>
          </w:p>
          <w:p w:rsidR="00AD4F68" w:rsidRDefault="00AD4F68" w:rsidP="00AD4F68">
            <w:pPr>
              <w:spacing w:before="60" w:after="60"/>
              <w:jc w:val="both"/>
              <w:rPr>
                <w:rFonts w:ascii="Tahoma" w:hAnsi="Tahoma" w:cs="Tahoma"/>
                <w:sz w:val="22"/>
                <w:szCs w:val="22"/>
              </w:rPr>
            </w:pPr>
          </w:p>
          <w:p w:rsidR="003A094F" w:rsidRDefault="00AD4F68" w:rsidP="00AD4F68">
            <w:pPr>
              <w:spacing w:before="60" w:after="60"/>
              <w:jc w:val="both"/>
              <w:rPr>
                <w:rFonts w:ascii="Tahoma" w:hAnsi="Tahoma" w:cs="Tahoma"/>
                <w:sz w:val="22"/>
                <w:szCs w:val="22"/>
              </w:rPr>
            </w:pPr>
            <w:r>
              <w:rPr>
                <w:rFonts w:ascii="Tahoma" w:hAnsi="Tahoma" w:cs="Tahoma"/>
                <w:sz w:val="22"/>
                <w:szCs w:val="22"/>
              </w:rPr>
              <w:t>PRT 31 (prisoner review team – recommendation 31</w:t>
            </w:r>
            <w:r w:rsidR="0065229E">
              <w:rPr>
                <w:rFonts w:ascii="Tahoma" w:hAnsi="Tahoma" w:cs="Tahoma"/>
                <w:sz w:val="22"/>
                <w:szCs w:val="22"/>
              </w:rPr>
              <w:t xml:space="preserve"> - </w:t>
            </w:r>
            <w:r>
              <w:rPr>
                <w:rFonts w:ascii="Tahoma" w:hAnsi="Tahoma" w:cs="Tahoma"/>
                <w:sz w:val="22"/>
                <w:szCs w:val="22"/>
              </w:rPr>
              <w:t xml:space="preserve">integration of services between </w:t>
            </w:r>
            <w:r w:rsidR="0065229E">
              <w:rPr>
                <w:rFonts w:ascii="Tahoma" w:hAnsi="Tahoma" w:cs="Tahoma"/>
                <w:sz w:val="22"/>
                <w:szCs w:val="22"/>
              </w:rPr>
              <w:t xml:space="preserve">Northern Ireland Prison Service (NIPS) </w:t>
            </w:r>
            <w:r>
              <w:rPr>
                <w:rFonts w:ascii="Tahoma" w:hAnsi="Tahoma" w:cs="Tahoma"/>
                <w:sz w:val="22"/>
                <w:szCs w:val="22"/>
              </w:rPr>
              <w:t>and</w:t>
            </w:r>
            <w:r w:rsidR="0065229E">
              <w:rPr>
                <w:rFonts w:ascii="Tahoma" w:hAnsi="Tahoma" w:cs="Tahoma"/>
                <w:sz w:val="22"/>
                <w:szCs w:val="22"/>
              </w:rPr>
              <w:t xml:space="preserve"> the</w:t>
            </w:r>
            <w:r>
              <w:rPr>
                <w:rFonts w:ascii="Tahoma" w:hAnsi="Tahoma" w:cs="Tahoma"/>
                <w:sz w:val="22"/>
                <w:szCs w:val="22"/>
              </w:rPr>
              <w:t xml:space="preserve"> Probation</w:t>
            </w:r>
            <w:r w:rsidR="0065229E">
              <w:rPr>
                <w:rFonts w:ascii="Tahoma" w:hAnsi="Tahoma" w:cs="Tahoma"/>
                <w:sz w:val="22"/>
                <w:szCs w:val="22"/>
              </w:rPr>
              <w:t xml:space="preserve"> Board Northern Ireland (PBNI)</w:t>
            </w:r>
            <w:r>
              <w:rPr>
                <w:rFonts w:ascii="Tahoma" w:hAnsi="Tahoma" w:cs="Tahoma"/>
                <w:sz w:val="22"/>
                <w:szCs w:val="22"/>
              </w:rPr>
              <w:t>).</w:t>
            </w:r>
          </w:p>
          <w:p w:rsidR="003666BF" w:rsidRDefault="003666BF" w:rsidP="00AD4F68">
            <w:pPr>
              <w:spacing w:before="60" w:after="60"/>
              <w:jc w:val="both"/>
              <w:rPr>
                <w:rFonts w:ascii="Tahoma" w:hAnsi="Tahoma" w:cs="Tahoma"/>
                <w:sz w:val="22"/>
                <w:szCs w:val="22"/>
              </w:rPr>
            </w:pPr>
          </w:p>
          <w:p w:rsidR="003666BF" w:rsidRDefault="003666BF" w:rsidP="00AD4F68">
            <w:pPr>
              <w:spacing w:before="60" w:after="60"/>
              <w:jc w:val="both"/>
              <w:rPr>
                <w:rFonts w:ascii="Tahoma" w:hAnsi="Tahoma" w:cs="Tahoma"/>
                <w:sz w:val="22"/>
                <w:szCs w:val="22"/>
              </w:rPr>
            </w:pPr>
            <w:r>
              <w:rPr>
                <w:rFonts w:ascii="Tahoma" w:hAnsi="Tahoma" w:cs="Tahoma"/>
                <w:sz w:val="22"/>
                <w:szCs w:val="22"/>
              </w:rPr>
              <w:t>The areas covered were:</w:t>
            </w:r>
          </w:p>
          <w:p w:rsidR="003666BF" w:rsidRDefault="003666BF" w:rsidP="006927A2">
            <w:pPr>
              <w:pStyle w:val="ListParagraph"/>
              <w:numPr>
                <w:ilvl w:val="0"/>
                <w:numId w:val="3"/>
              </w:numPr>
              <w:spacing w:before="60" w:after="60"/>
              <w:jc w:val="both"/>
              <w:rPr>
                <w:rFonts w:ascii="Tahoma" w:hAnsi="Tahoma" w:cs="Tahoma"/>
                <w:sz w:val="22"/>
                <w:szCs w:val="22"/>
              </w:rPr>
            </w:pPr>
            <w:r>
              <w:rPr>
                <w:rFonts w:ascii="Tahoma" w:hAnsi="Tahoma" w:cs="Tahoma"/>
                <w:sz w:val="22"/>
                <w:szCs w:val="22"/>
              </w:rPr>
              <w:t>Summary of Psychology Services; PBNI – seven psych</w:t>
            </w:r>
            <w:r w:rsidR="0065229E">
              <w:rPr>
                <w:rFonts w:ascii="Tahoma" w:hAnsi="Tahoma" w:cs="Tahoma"/>
                <w:sz w:val="22"/>
                <w:szCs w:val="22"/>
              </w:rPr>
              <w:t>ologists, one Head of Department (Chartered and Registered), one senior forensic psychologist (chartered and registered) five forensic in training psychologists.</w:t>
            </w:r>
            <w:r w:rsidR="00F276E7">
              <w:rPr>
                <w:rFonts w:ascii="Tahoma" w:hAnsi="Tahoma" w:cs="Tahoma"/>
                <w:sz w:val="22"/>
                <w:szCs w:val="22"/>
              </w:rPr>
              <w:t xml:space="preserve">  Their roles include:</w:t>
            </w:r>
          </w:p>
          <w:p w:rsidR="003666BF" w:rsidRDefault="00F276E7" w:rsidP="006927A2">
            <w:pPr>
              <w:pStyle w:val="ListParagraph"/>
              <w:numPr>
                <w:ilvl w:val="1"/>
                <w:numId w:val="3"/>
              </w:numPr>
              <w:spacing w:before="60" w:after="60"/>
              <w:jc w:val="both"/>
              <w:rPr>
                <w:rFonts w:ascii="Tahoma" w:hAnsi="Tahoma" w:cs="Tahoma"/>
                <w:sz w:val="22"/>
                <w:szCs w:val="22"/>
              </w:rPr>
            </w:pPr>
            <w:r>
              <w:rPr>
                <w:rFonts w:ascii="Tahoma" w:hAnsi="Tahoma" w:cs="Tahoma"/>
                <w:sz w:val="22"/>
                <w:szCs w:val="22"/>
              </w:rPr>
              <w:t>Forensic psychological assessment and consultation service</w:t>
            </w:r>
          </w:p>
          <w:p w:rsidR="00F276E7" w:rsidRDefault="00F276E7" w:rsidP="006927A2">
            <w:pPr>
              <w:pStyle w:val="ListParagraph"/>
              <w:numPr>
                <w:ilvl w:val="1"/>
                <w:numId w:val="3"/>
              </w:numPr>
              <w:spacing w:before="60" w:after="60"/>
              <w:jc w:val="both"/>
              <w:rPr>
                <w:rFonts w:ascii="Tahoma" w:hAnsi="Tahoma" w:cs="Tahoma"/>
                <w:sz w:val="22"/>
                <w:szCs w:val="22"/>
              </w:rPr>
            </w:pPr>
            <w:r>
              <w:rPr>
                <w:rFonts w:ascii="Tahoma" w:hAnsi="Tahoma" w:cs="Tahoma"/>
                <w:sz w:val="22"/>
                <w:szCs w:val="22"/>
              </w:rPr>
              <w:t>Risk assessment and interventions</w:t>
            </w:r>
          </w:p>
          <w:p w:rsidR="00F276E7" w:rsidRDefault="00F276E7" w:rsidP="006927A2">
            <w:pPr>
              <w:pStyle w:val="ListParagraph"/>
              <w:numPr>
                <w:ilvl w:val="1"/>
                <w:numId w:val="3"/>
              </w:numPr>
              <w:spacing w:before="60" w:after="60"/>
              <w:jc w:val="both"/>
              <w:rPr>
                <w:rFonts w:ascii="Tahoma" w:hAnsi="Tahoma" w:cs="Tahoma"/>
                <w:sz w:val="22"/>
                <w:szCs w:val="22"/>
              </w:rPr>
            </w:pPr>
            <w:r>
              <w:rPr>
                <w:rFonts w:ascii="Tahoma" w:hAnsi="Tahoma" w:cs="Tahoma"/>
                <w:sz w:val="22"/>
                <w:szCs w:val="22"/>
              </w:rPr>
              <w:t>PPANI (strategic and operational)</w:t>
            </w:r>
          </w:p>
          <w:p w:rsidR="00F276E7" w:rsidRPr="00F276E7" w:rsidRDefault="00F276E7" w:rsidP="006927A2">
            <w:pPr>
              <w:pStyle w:val="ListParagraph"/>
              <w:numPr>
                <w:ilvl w:val="1"/>
                <w:numId w:val="3"/>
              </w:numPr>
              <w:spacing w:before="60" w:after="60"/>
              <w:jc w:val="both"/>
              <w:rPr>
                <w:rFonts w:ascii="Tahoma" w:hAnsi="Tahoma" w:cs="Tahoma"/>
                <w:sz w:val="22"/>
                <w:szCs w:val="22"/>
              </w:rPr>
            </w:pPr>
            <w:r>
              <w:rPr>
                <w:rFonts w:ascii="Tahoma" w:hAnsi="Tahoma" w:cs="Tahoma"/>
                <w:sz w:val="22"/>
                <w:szCs w:val="22"/>
              </w:rPr>
              <w:t>Health and community partnerships</w:t>
            </w:r>
          </w:p>
          <w:p w:rsidR="00F276E7" w:rsidRDefault="00F276E7" w:rsidP="006927A2">
            <w:pPr>
              <w:pStyle w:val="ListParagraph"/>
              <w:numPr>
                <w:ilvl w:val="1"/>
                <w:numId w:val="3"/>
              </w:numPr>
              <w:spacing w:before="60" w:after="60"/>
              <w:jc w:val="both"/>
              <w:rPr>
                <w:rFonts w:ascii="Tahoma" w:hAnsi="Tahoma" w:cs="Tahoma"/>
                <w:sz w:val="22"/>
                <w:szCs w:val="22"/>
              </w:rPr>
            </w:pPr>
            <w:r>
              <w:rPr>
                <w:rFonts w:ascii="Tahoma" w:hAnsi="Tahoma" w:cs="Tahoma"/>
                <w:sz w:val="22"/>
                <w:szCs w:val="22"/>
              </w:rPr>
              <w:t>Specialist input an oversight to programmes</w:t>
            </w:r>
          </w:p>
          <w:p w:rsidR="00F276E7" w:rsidRDefault="00F276E7" w:rsidP="006927A2">
            <w:pPr>
              <w:pStyle w:val="ListParagraph"/>
              <w:numPr>
                <w:ilvl w:val="1"/>
                <w:numId w:val="3"/>
              </w:numPr>
              <w:spacing w:before="60" w:after="60"/>
              <w:jc w:val="both"/>
              <w:rPr>
                <w:rFonts w:ascii="Tahoma" w:hAnsi="Tahoma" w:cs="Tahoma"/>
                <w:sz w:val="22"/>
                <w:szCs w:val="22"/>
              </w:rPr>
            </w:pPr>
            <w:r>
              <w:rPr>
                <w:rFonts w:ascii="Tahoma" w:hAnsi="Tahoma" w:cs="Tahoma"/>
                <w:sz w:val="22"/>
                <w:szCs w:val="22"/>
              </w:rPr>
              <w:t>Training and development</w:t>
            </w:r>
          </w:p>
          <w:p w:rsidR="00F276E7" w:rsidRDefault="00F276E7" w:rsidP="006927A2">
            <w:pPr>
              <w:pStyle w:val="ListParagraph"/>
              <w:numPr>
                <w:ilvl w:val="1"/>
                <w:numId w:val="3"/>
              </w:numPr>
              <w:spacing w:before="60" w:after="60"/>
              <w:jc w:val="both"/>
              <w:rPr>
                <w:rFonts w:ascii="Tahoma" w:hAnsi="Tahoma" w:cs="Tahoma"/>
                <w:sz w:val="22"/>
                <w:szCs w:val="22"/>
              </w:rPr>
            </w:pPr>
            <w:r>
              <w:rPr>
                <w:rFonts w:ascii="Tahoma" w:hAnsi="Tahoma" w:cs="Tahoma"/>
                <w:sz w:val="22"/>
                <w:szCs w:val="22"/>
              </w:rPr>
              <w:t>Research and evaluation</w:t>
            </w:r>
          </w:p>
          <w:p w:rsidR="00F276E7" w:rsidRDefault="00F276E7" w:rsidP="006927A2">
            <w:pPr>
              <w:pStyle w:val="ListParagraph"/>
              <w:numPr>
                <w:ilvl w:val="1"/>
                <w:numId w:val="3"/>
              </w:numPr>
              <w:spacing w:before="60" w:after="60"/>
              <w:jc w:val="both"/>
              <w:rPr>
                <w:rFonts w:ascii="Tahoma" w:hAnsi="Tahoma" w:cs="Tahoma"/>
                <w:sz w:val="22"/>
                <w:szCs w:val="22"/>
              </w:rPr>
            </w:pPr>
            <w:r>
              <w:rPr>
                <w:rFonts w:ascii="Tahoma" w:hAnsi="Tahoma" w:cs="Tahoma"/>
                <w:sz w:val="22"/>
                <w:szCs w:val="22"/>
              </w:rPr>
              <w:t>Strategy and policy.</w:t>
            </w:r>
          </w:p>
          <w:p w:rsidR="00F276E7" w:rsidRDefault="00F276E7" w:rsidP="00F276E7">
            <w:pPr>
              <w:pStyle w:val="ListParagraph"/>
              <w:spacing w:before="60" w:after="60"/>
              <w:ind w:left="1440"/>
              <w:jc w:val="both"/>
              <w:rPr>
                <w:rFonts w:ascii="Tahoma" w:hAnsi="Tahoma" w:cs="Tahoma"/>
                <w:sz w:val="22"/>
                <w:szCs w:val="22"/>
              </w:rPr>
            </w:pPr>
          </w:p>
          <w:p w:rsidR="00036ABB" w:rsidRDefault="00036ABB" w:rsidP="006927A2">
            <w:pPr>
              <w:pStyle w:val="ListParagraph"/>
              <w:numPr>
                <w:ilvl w:val="0"/>
                <w:numId w:val="3"/>
              </w:numPr>
              <w:spacing w:before="60" w:after="60"/>
              <w:jc w:val="both"/>
              <w:rPr>
                <w:rFonts w:ascii="Tahoma" w:hAnsi="Tahoma" w:cs="Tahoma"/>
                <w:sz w:val="22"/>
                <w:szCs w:val="22"/>
              </w:rPr>
            </w:pPr>
            <w:r>
              <w:rPr>
                <w:rFonts w:ascii="Tahoma" w:hAnsi="Tahoma" w:cs="Tahoma"/>
                <w:sz w:val="22"/>
                <w:szCs w:val="22"/>
              </w:rPr>
              <w:t>Robin Jordan spoke to the Commissioners on the subject of “</w:t>
            </w:r>
            <w:r w:rsidR="003666BF">
              <w:rPr>
                <w:rFonts w:ascii="Tahoma" w:hAnsi="Tahoma" w:cs="Tahoma"/>
                <w:sz w:val="22"/>
                <w:szCs w:val="22"/>
              </w:rPr>
              <w:t>The offender Journey</w:t>
            </w:r>
            <w:r>
              <w:rPr>
                <w:rFonts w:ascii="Tahoma" w:hAnsi="Tahoma" w:cs="Tahoma"/>
                <w:sz w:val="22"/>
                <w:szCs w:val="22"/>
              </w:rPr>
              <w:t xml:space="preserve">” </w:t>
            </w:r>
            <w:r w:rsidR="00BD1E1F">
              <w:rPr>
                <w:rFonts w:ascii="Tahoma" w:hAnsi="Tahoma" w:cs="Tahoma"/>
                <w:sz w:val="22"/>
                <w:szCs w:val="22"/>
              </w:rPr>
              <w:t xml:space="preserve"> - </w:t>
            </w:r>
            <w:r>
              <w:rPr>
                <w:rFonts w:ascii="Tahoma" w:hAnsi="Tahoma" w:cs="Tahoma"/>
                <w:sz w:val="22"/>
                <w:szCs w:val="22"/>
              </w:rPr>
              <w:t>the journey of an offender through the system:</w:t>
            </w:r>
          </w:p>
          <w:p w:rsidR="00036ABB" w:rsidRDefault="00036ABB" w:rsidP="006927A2">
            <w:pPr>
              <w:pStyle w:val="ListParagraph"/>
              <w:numPr>
                <w:ilvl w:val="1"/>
                <w:numId w:val="3"/>
              </w:numPr>
              <w:spacing w:before="60" w:after="60"/>
              <w:jc w:val="both"/>
              <w:rPr>
                <w:rFonts w:ascii="Tahoma" w:hAnsi="Tahoma" w:cs="Tahoma"/>
                <w:sz w:val="22"/>
                <w:szCs w:val="22"/>
              </w:rPr>
            </w:pPr>
            <w:r w:rsidRPr="00776772">
              <w:rPr>
                <w:rFonts w:ascii="Tahoma" w:hAnsi="Tahoma" w:cs="Tahoma"/>
                <w:i/>
                <w:sz w:val="22"/>
                <w:szCs w:val="22"/>
              </w:rPr>
              <w:t>Probations officers’ role</w:t>
            </w:r>
            <w:r>
              <w:rPr>
                <w:rFonts w:ascii="Tahoma" w:hAnsi="Tahoma" w:cs="Tahoma"/>
                <w:sz w:val="22"/>
                <w:szCs w:val="22"/>
              </w:rPr>
              <w:t xml:space="preserve"> - ACE assessment, RA1, Risk Management meetings, </w:t>
            </w:r>
            <w:proofErr w:type="spellStart"/>
            <w:r>
              <w:rPr>
                <w:rFonts w:ascii="Tahoma" w:hAnsi="Tahoma" w:cs="Tahoma"/>
                <w:sz w:val="22"/>
                <w:szCs w:val="22"/>
              </w:rPr>
              <w:t>RoSH</w:t>
            </w:r>
            <w:proofErr w:type="spellEnd"/>
            <w:r>
              <w:rPr>
                <w:rFonts w:ascii="Tahoma" w:hAnsi="Tahoma" w:cs="Tahoma"/>
                <w:sz w:val="22"/>
                <w:szCs w:val="22"/>
              </w:rPr>
              <w:t xml:space="preserve"> and case management. </w:t>
            </w:r>
          </w:p>
          <w:p w:rsidR="00E53799" w:rsidRDefault="00036ABB" w:rsidP="006927A2">
            <w:pPr>
              <w:pStyle w:val="ListParagraph"/>
              <w:numPr>
                <w:ilvl w:val="1"/>
                <w:numId w:val="3"/>
              </w:numPr>
              <w:spacing w:before="60" w:after="60"/>
              <w:jc w:val="both"/>
              <w:rPr>
                <w:rFonts w:ascii="Tahoma" w:hAnsi="Tahoma" w:cs="Tahoma"/>
                <w:sz w:val="22"/>
                <w:szCs w:val="22"/>
              </w:rPr>
            </w:pPr>
            <w:r>
              <w:rPr>
                <w:rFonts w:ascii="Tahoma" w:hAnsi="Tahoma" w:cs="Tahoma"/>
                <w:sz w:val="22"/>
                <w:szCs w:val="22"/>
              </w:rPr>
              <w:t>Offenders in the Community at pre-sentence stage,</w:t>
            </w:r>
            <w:r w:rsidR="008C40BA">
              <w:rPr>
                <w:rFonts w:ascii="Tahoma" w:hAnsi="Tahoma" w:cs="Tahoma"/>
                <w:sz w:val="22"/>
                <w:szCs w:val="22"/>
              </w:rPr>
              <w:t xml:space="preserve"> meetings which may </w:t>
            </w:r>
            <w:r w:rsidR="00E53799">
              <w:rPr>
                <w:rFonts w:ascii="Tahoma" w:hAnsi="Tahoma" w:cs="Tahoma"/>
                <w:sz w:val="22"/>
                <w:szCs w:val="22"/>
              </w:rPr>
              <w:t>allude</w:t>
            </w:r>
            <w:r w:rsidR="008C40BA">
              <w:rPr>
                <w:rFonts w:ascii="Tahoma" w:hAnsi="Tahoma" w:cs="Tahoma"/>
                <w:sz w:val="22"/>
                <w:szCs w:val="22"/>
              </w:rPr>
              <w:t xml:space="preserve"> to mental </w:t>
            </w:r>
            <w:r w:rsidR="00E53799">
              <w:rPr>
                <w:rFonts w:ascii="Tahoma" w:hAnsi="Tahoma" w:cs="Tahoma"/>
                <w:sz w:val="22"/>
                <w:szCs w:val="22"/>
              </w:rPr>
              <w:t>health difficulties. Probation Officers will then consult with psychologists and health officials to identify where the client</w:t>
            </w:r>
            <w:r w:rsidR="00EC573A">
              <w:rPr>
                <w:rFonts w:ascii="Tahoma" w:hAnsi="Tahoma" w:cs="Tahoma"/>
                <w:sz w:val="22"/>
                <w:szCs w:val="22"/>
              </w:rPr>
              <w:t>’</w:t>
            </w:r>
            <w:r w:rsidR="00E53799">
              <w:rPr>
                <w:rFonts w:ascii="Tahoma" w:hAnsi="Tahoma" w:cs="Tahoma"/>
                <w:sz w:val="22"/>
                <w:szCs w:val="22"/>
              </w:rPr>
              <w:t>s need</w:t>
            </w:r>
            <w:r w:rsidR="00EC573A">
              <w:rPr>
                <w:rFonts w:ascii="Tahoma" w:hAnsi="Tahoma" w:cs="Tahoma"/>
                <w:sz w:val="22"/>
                <w:szCs w:val="22"/>
              </w:rPr>
              <w:t>s</w:t>
            </w:r>
            <w:r w:rsidR="00E53799">
              <w:rPr>
                <w:rFonts w:ascii="Tahoma" w:hAnsi="Tahoma" w:cs="Tahoma"/>
                <w:sz w:val="22"/>
                <w:szCs w:val="22"/>
              </w:rPr>
              <w:t xml:space="preserve"> lie.  Clients are assessed for suitability for community services and this will inform the sentence plan or the need for further specialist assessments prior to court </w:t>
            </w:r>
            <w:r w:rsidR="00BD1E1F">
              <w:rPr>
                <w:rFonts w:ascii="Tahoma" w:hAnsi="Tahoma" w:cs="Tahoma"/>
                <w:sz w:val="22"/>
                <w:szCs w:val="22"/>
              </w:rPr>
              <w:t>consideration</w:t>
            </w:r>
            <w:r w:rsidR="00E53799">
              <w:rPr>
                <w:rFonts w:ascii="Tahoma" w:hAnsi="Tahoma" w:cs="Tahoma"/>
                <w:sz w:val="22"/>
                <w:szCs w:val="22"/>
              </w:rPr>
              <w:t xml:space="preserve"> or for consideration for community disposal.</w:t>
            </w:r>
          </w:p>
          <w:p w:rsidR="00BD1E1F" w:rsidRDefault="00BD1E1F" w:rsidP="006927A2">
            <w:pPr>
              <w:pStyle w:val="ListParagraph"/>
              <w:numPr>
                <w:ilvl w:val="1"/>
                <w:numId w:val="3"/>
              </w:numPr>
              <w:spacing w:before="60" w:after="60"/>
              <w:jc w:val="both"/>
              <w:rPr>
                <w:rFonts w:ascii="Tahoma" w:hAnsi="Tahoma" w:cs="Tahoma"/>
                <w:sz w:val="22"/>
                <w:szCs w:val="22"/>
              </w:rPr>
            </w:pPr>
            <w:r w:rsidRPr="00776772">
              <w:rPr>
                <w:rFonts w:ascii="Tahoma" w:hAnsi="Tahoma" w:cs="Tahoma"/>
                <w:i/>
                <w:sz w:val="22"/>
                <w:szCs w:val="22"/>
              </w:rPr>
              <w:t>Case management pathways</w:t>
            </w:r>
            <w:r>
              <w:rPr>
                <w:rFonts w:ascii="Tahoma" w:hAnsi="Tahoma" w:cs="Tahoma"/>
                <w:sz w:val="22"/>
                <w:szCs w:val="22"/>
              </w:rPr>
              <w:t xml:space="preserve"> – try to identify additional needs pre sentence, case managers can get to know the client and identify</w:t>
            </w:r>
            <w:r w:rsidRPr="00BD1E1F">
              <w:rPr>
                <w:rFonts w:ascii="Tahoma" w:hAnsi="Tahoma" w:cs="Tahoma"/>
                <w:sz w:val="22"/>
                <w:szCs w:val="22"/>
              </w:rPr>
              <w:t xml:space="preserve"> if there are further needs</w:t>
            </w:r>
            <w:r w:rsidRPr="00CD0F20">
              <w:rPr>
                <w:rFonts w:ascii="Tahoma" w:hAnsi="Tahoma" w:cs="Tahoma"/>
                <w:sz w:val="22"/>
                <w:szCs w:val="22"/>
              </w:rPr>
              <w:t xml:space="preserve">.  </w:t>
            </w:r>
            <w:r w:rsidR="00CD0F20" w:rsidRPr="00CD0F20">
              <w:rPr>
                <w:rFonts w:ascii="Tahoma" w:hAnsi="Tahoma" w:cs="Tahoma"/>
                <w:sz w:val="22"/>
                <w:szCs w:val="22"/>
              </w:rPr>
              <w:t xml:space="preserve">If other needs are identified the case manager will </w:t>
            </w:r>
            <w:r w:rsidR="00D468A6" w:rsidRPr="00CD0F20">
              <w:rPr>
                <w:rFonts w:ascii="Tahoma" w:hAnsi="Tahoma" w:cs="Tahoma"/>
                <w:sz w:val="22"/>
                <w:szCs w:val="22"/>
              </w:rPr>
              <w:t xml:space="preserve">coordinate </w:t>
            </w:r>
            <w:r w:rsidR="00D468A6">
              <w:rPr>
                <w:rFonts w:ascii="Tahoma" w:hAnsi="Tahoma" w:cs="Tahoma"/>
                <w:sz w:val="22"/>
                <w:szCs w:val="22"/>
              </w:rPr>
              <w:t>and</w:t>
            </w:r>
            <w:r w:rsidR="00CD0F20">
              <w:rPr>
                <w:rFonts w:ascii="Tahoma" w:hAnsi="Tahoma" w:cs="Tahoma"/>
                <w:sz w:val="22"/>
                <w:szCs w:val="22"/>
              </w:rPr>
              <w:t xml:space="preserve"> ensure the appropriate sharing of information and risk management plans.</w:t>
            </w:r>
          </w:p>
          <w:p w:rsidR="00D468A6" w:rsidRDefault="00E668DE" w:rsidP="006927A2">
            <w:pPr>
              <w:pStyle w:val="ListParagraph"/>
              <w:numPr>
                <w:ilvl w:val="1"/>
                <w:numId w:val="3"/>
              </w:numPr>
              <w:spacing w:before="60" w:after="60"/>
              <w:jc w:val="both"/>
              <w:rPr>
                <w:rFonts w:ascii="Tahoma" w:hAnsi="Tahoma" w:cs="Tahoma"/>
                <w:sz w:val="22"/>
                <w:szCs w:val="22"/>
              </w:rPr>
            </w:pPr>
            <w:r w:rsidRPr="00776772">
              <w:rPr>
                <w:rFonts w:ascii="Tahoma" w:hAnsi="Tahoma" w:cs="Tahoma"/>
                <w:i/>
                <w:sz w:val="22"/>
                <w:szCs w:val="22"/>
              </w:rPr>
              <w:t>Risk Assessment</w:t>
            </w:r>
            <w:r>
              <w:rPr>
                <w:rFonts w:ascii="Tahoma" w:hAnsi="Tahoma" w:cs="Tahoma"/>
                <w:sz w:val="22"/>
                <w:szCs w:val="22"/>
              </w:rPr>
              <w:t xml:space="preserve"> – undertaken with the structured intervention approach </w:t>
            </w:r>
            <w:r w:rsidR="00EC573A">
              <w:rPr>
                <w:rFonts w:ascii="Tahoma" w:hAnsi="Tahoma" w:cs="Tahoma"/>
                <w:sz w:val="22"/>
                <w:szCs w:val="22"/>
              </w:rPr>
              <w:t xml:space="preserve">using </w:t>
            </w:r>
            <w:r>
              <w:rPr>
                <w:rFonts w:ascii="Tahoma" w:hAnsi="Tahoma" w:cs="Tahoma"/>
                <w:sz w:val="22"/>
                <w:szCs w:val="22"/>
              </w:rPr>
              <w:t>psychometric tools.</w:t>
            </w:r>
          </w:p>
          <w:p w:rsidR="00AC6C73" w:rsidRDefault="00AC6C73" w:rsidP="006927A2">
            <w:pPr>
              <w:pStyle w:val="ListParagraph"/>
              <w:numPr>
                <w:ilvl w:val="1"/>
                <w:numId w:val="3"/>
              </w:numPr>
              <w:spacing w:before="60" w:after="60"/>
              <w:jc w:val="both"/>
              <w:rPr>
                <w:rFonts w:ascii="Tahoma" w:hAnsi="Tahoma" w:cs="Tahoma"/>
                <w:sz w:val="22"/>
                <w:szCs w:val="22"/>
              </w:rPr>
            </w:pPr>
            <w:r w:rsidRPr="00776772">
              <w:rPr>
                <w:rFonts w:ascii="Tahoma" w:hAnsi="Tahoma" w:cs="Tahoma"/>
                <w:i/>
                <w:sz w:val="22"/>
                <w:szCs w:val="22"/>
              </w:rPr>
              <w:t>Life Licences</w:t>
            </w:r>
            <w:r w:rsidR="00776772">
              <w:rPr>
                <w:rFonts w:ascii="Tahoma" w:hAnsi="Tahoma" w:cs="Tahoma"/>
                <w:sz w:val="22"/>
                <w:szCs w:val="22"/>
              </w:rPr>
              <w:t xml:space="preserve"> </w:t>
            </w:r>
            <w:r>
              <w:rPr>
                <w:rFonts w:ascii="Tahoma" w:hAnsi="Tahoma" w:cs="Tahoma"/>
                <w:sz w:val="22"/>
                <w:szCs w:val="22"/>
              </w:rPr>
              <w:t xml:space="preserve">- the needs of life </w:t>
            </w:r>
            <w:r w:rsidR="004136BE">
              <w:rPr>
                <w:rFonts w:ascii="Tahoma" w:hAnsi="Tahoma" w:cs="Tahoma"/>
                <w:sz w:val="22"/>
                <w:szCs w:val="22"/>
              </w:rPr>
              <w:t>licensees</w:t>
            </w:r>
            <w:r>
              <w:rPr>
                <w:rFonts w:ascii="Tahoma" w:hAnsi="Tahoma" w:cs="Tahoma"/>
                <w:sz w:val="22"/>
                <w:szCs w:val="22"/>
              </w:rPr>
              <w:t xml:space="preserve"> in the community are </w:t>
            </w:r>
            <w:r w:rsidR="00776772">
              <w:rPr>
                <w:rFonts w:ascii="Tahoma" w:hAnsi="Tahoma" w:cs="Tahoma"/>
                <w:sz w:val="22"/>
                <w:szCs w:val="22"/>
              </w:rPr>
              <w:t>often</w:t>
            </w:r>
            <w:r>
              <w:rPr>
                <w:rFonts w:ascii="Tahoma" w:hAnsi="Tahoma" w:cs="Tahoma"/>
                <w:sz w:val="22"/>
                <w:szCs w:val="22"/>
              </w:rPr>
              <w:t xml:space="preserve"> very different</w:t>
            </w:r>
            <w:r w:rsidR="00FF3A61">
              <w:rPr>
                <w:rFonts w:ascii="Tahoma" w:hAnsi="Tahoma" w:cs="Tahoma"/>
                <w:sz w:val="22"/>
                <w:szCs w:val="22"/>
              </w:rPr>
              <w:t xml:space="preserve"> </w:t>
            </w:r>
            <w:r w:rsidR="00EC573A">
              <w:rPr>
                <w:rFonts w:ascii="Tahoma" w:hAnsi="Tahoma" w:cs="Tahoma"/>
                <w:sz w:val="22"/>
                <w:szCs w:val="22"/>
              </w:rPr>
              <w:t>b</w:t>
            </w:r>
            <w:r>
              <w:rPr>
                <w:rFonts w:ascii="Tahoma" w:hAnsi="Tahoma" w:cs="Tahoma"/>
                <w:sz w:val="22"/>
                <w:szCs w:val="22"/>
              </w:rPr>
              <w:t xml:space="preserve">uilding on assessments completed prior to release from prison. Adjustment and integration are particularly important for clients during this phase </w:t>
            </w:r>
            <w:r w:rsidR="00EC573A">
              <w:rPr>
                <w:rFonts w:ascii="Tahoma" w:hAnsi="Tahoma" w:cs="Tahoma"/>
                <w:sz w:val="22"/>
                <w:szCs w:val="22"/>
              </w:rPr>
              <w:t xml:space="preserve">providing </w:t>
            </w:r>
            <w:r>
              <w:rPr>
                <w:rFonts w:ascii="Tahoma" w:hAnsi="Tahoma" w:cs="Tahoma"/>
                <w:sz w:val="22"/>
                <w:szCs w:val="22"/>
              </w:rPr>
              <w:t xml:space="preserve">and </w:t>
            </w:r>
            <w:r w:rsidR="00EC573A">
              <w:rPr>
                <w:rFonts w:ascii="Tahoma" w:hAnsi="Tahoma" w:cs="Tahoma"/>
                <w:sz w:val="22"/>
                <w:szCs w:val="22"/>
              </w:rPr>
              <w:t xml:space="preserve">facilitating </w:t>
            </w:r>
            <w:r>
              <w:rPr>
                <w:rFonts w:ascii="Tahoma" w:hAnsi="Tahoma" w:cs="Tahoma"/>
                <w:sz w:val="22"/>
                <w:szCs w:val="22"/>
              </w:rPr>
              <w:t xml:space="preserve">time limited work pertaining to resettlement etc.  </w:t>
            </w:r>
            <w:r w:rsidR="00EC573A">
              <w:rPr>
                <w:rFonts w:ascii="Tahoma" w:hAnsi="Tahoma" w:cs="Tahoma"/>
                <w:sz w:val="22"/>
                <w:szCs w:val="22"/>
              </w:rPr>
              <w:t>They c</w:t>
            </w:r>
            <w:r w:rsidR="004136BE">
              <w:rPr>
                <w:rFonts w:ascii="Tahoma" w:hAnsi="Tahoma" w:cs="Tahoma"/>
                <w:sz w:val="22"/>
                <w:szCs w:val="22"/>
              </w:rPr>
              <w:t>ontinue to review clients who are subject to life licence on an annual basis</w:t>
            </w:r>
            <w:r w:rsidR="00EC573A">
              <w:rPr>
                <w:rFonts w:ascii="Tahoma" w:hAnsi="Tahoma" w:cs="Tahoma"/>
                <w:sz w:val="22"/>
                <w:szCs w:val="22"/>
              </w:rPr>
              <w:t xml:space="preserve"> and t</w:t>
            </w:r>
            <w:r w:rsidR="001C6E62">
              <w:rPr>
                <w:rFonts w:ascii="Tahoma" w:hAnsi="Tahoma" w:cs="Tahoma"/>
                <w:sz w:val="22"/>
                <w:szCs w:val="22"/>
              </w:rPr>
              <w:t>ry to ensure that the client has a dedicated psychologist throughout the whole licence period</w:t>
            </w:r>
            <w:r w:rsidR="00EC573A">
              <w:rPr>
                <w:rFonts w:ascii="Tahoma" w:hAnsi="Tahoma" w:cs="Tahoma"/>
                <w:sz w:val="22"/>
                <w:szCs w:val="22"/>
              </w:rPr>
              <w:t xml:space="preserve"> ensuring </w:t>
            </w:r>
            <w:r w:rsidR="001C6E62">
              <w:rPr>
                <w:rFonts w:ascii="Tahoma" w:hAnsi="Tahoma" w:cs="Tahoma"/>
                <w:sz w:val="22"/>
                <w:szCs w:val="22"/>
              </w:rPr>
              <w:t>continuity of care.</w:t>
            </w:r>
          </w:p>
          <w:p w:rsidR="00541863" w:rsidRDefault="00541863" w:rsidP="00541863">
            <w:pPr>
              <w:pStyle w:val="ListParagraph"/>
              <w:spacing w:before="60" w:after="60"/>
              <w:ind w:left="1440"/>
              <w:jc w:val="both"/>
              <w:rPr>
                <w:rFonts w:ascii="Tahoma" w:hAnsi="Tahoma" w:cs="Tahoma"/>
                <w:sz w:val="22"/>
                <w:szCs w:val="22"/>
              </w:rPr>
            </w:pPr>
          </w:p>
          <w:p w:rsidR="00541863" w:rsidRDefault="00541863" w:rsidP="006927A2">
            <w:pPr>
              <w:pStyle w:val="ListParagraph"/>
              <w:numPr>
                <w:ilvl w:val="0"/>
                <w:numId w:val="3"/>
              </w:numPr>
              <w:spacing w:before="60" w:after="60"/>
              <w:jc w:val="both"/>
              <w:rPr>
                <w:rFonts w:ascii="Tahoma" w:hAnsi="Tahoma" w:cs="Tahoma"/>
                <w:sz w:val="22"/>
                <w:szCs w:val="22"/>
              </w:rPr>
            </w:pPr>
            <w:r>
              <w:rPr>
                <w:rFonts w:ascii="Tahoma" w:hAnsi="Tahoma" w:cs="Tahoma"/>
                <w:sz w:val="22"/>
                <w:szCs w:val="22"/>
              </w:rPr>
              <w:t xml:space="preserve">Jackie Bates Gaston – spoke to the Commissioners on </w:t>
            </w:r>
            <w:r w:rsidR="004B6E55">
              <w:rPr>
                <w:rFonts w:ascii="Tahoma" w:hAnsi="Tahoma" w:cs="Tahoma"/>
                <w:sz w:val="22"/>
                <w:szCs w:val="22"/>
              </w:rPr>
              <w:t>the topic of rehabilitation.  The Prison Service roles and responsibilities include:</w:t>
            </w:r>
          </w:p>
          <w:p w:rsidR="004B6E55" w:rsidRDefault="004B6E55" w:rsidP="006927A2">
            <w:pPr>
              <w:pStyle w:val="ListParagraph"/>
              <w:numPr>
                <w:ilvl w:val="1"/>
                <w:numId w:val="3"/>
              </w:numPr>
              <w:spacing w:before="60" w:after="60"/>
              <w:jc w:val="both"/>
              <w:rPr>
                <w:rFonts w:ascii="Tahoma" w:hAnsi="Tahoma" w:cs="Tahoma"/>
                <w:sz w:val="22"/>
                <w:szCs w:val="22"/>
              </w:rPr>
            </w:pPr>
            <w:r>
              <w:rPr>
                <w:rFonts w:ascii="Tahoma" w:hAnsi="Tahoma" w:cs="Tahoma"/>
                <w:sz w:val="22"/>
                <w:szCs w:val="22"/>
              </w:rPr>
              <w:t>Psychology service established 1991;</w:t>
            </w:r>
          </w:p>
          <w:p w:rsidR="004B6E55" w:rsidRDefault="004B6E55" w:rsidP="006927A2">
            <w:pPr>
              <w:pStyle w:val="ListParagraph"/>
              <w:numPr>
                <w:ilvl w:val="1"/>
                <w:numId w:val="3"/>
              </w:numPr>
              <w:spacing w:before="60" w:after="60"/>
              <w:jc w:val="both"/>
              <w:rPr>
                <w:rFonts w:ascii="Tahoma" w:hAnsi="Tahoma" w:cs="Tahoma"/>
                <w:sz w:val="22"/>
                <w:szCs w:val="22"/>
              </w:rPr>
            </w:pPr>
            <w:r>
              <w:rPr>
                <w:rFonts w:ascii="Tahoma" w:hAnsi="Tahoma" w:cs="Tahoma"/>
                <w:sz w:val="22"/>
                <w:szCs w:val="22"/>
              </w:rPr>
              <w:t>Development of services for staff and prisoners;</w:t>
            </w:r>
          </w:p>
          <w:p w:rsidR="004B6E55" w:rsidRDefault="004B6E55" w:rsidP="006927A2">
            <w:pPr>
              <w:pStyle w:val="ListParagraph"/>
              <w:numPr>
                <w:ilvl w:val="1"/>
                <w:numId w:val="3"/>
              </w:numPr>
              <w:spacing w:before="60" w:after="60"/>
              <w:jc w:val="both"/>
              <w:rPr>
                <w:rFonts w:ascii="Tahoma" w:hAnsi="Tahoma" w:cs="Tahoma"/>
                <w:sz w:val="22"/>
                <w:szCs w:val="22"/>
              </w:rPr>
            </w:pPr>
            <w:r>
              <w:rPr>
                <w:rFonts w:ascii="Tahoma" w:hAnsi="Tahoma" w:cs="Tahoma"/>
                <w:sz w:val="22"/>
                <w:szCs w:val="22"/>
              </w:rPr>
              <w:t xml:space="preserve">Strong support from </w:t>
            </w:r>
            <w:proofErr w:type="spellStart"/>
            <w:r>
              <w:rPr>
                <w:rFonts w:ascii="Tahoma" w:hAnsi="Tahoma" w:cs="Tahoma"/>
                <w:sz w:val="22"/>
                <w:szCs w:val="22"/>
              </w:rPr>
              <w:t>MoJ</w:t>
            </w:r>
            <w:proofErr w:type="spellEnd"/>
            <w:r>
              <w:rPr>
                <w:rFonts w:ascii="Tahoma" w:hAnsi="Tahoma" w:cs="Tahoma"/>
                <w:sz w:val="22"/>
                <w:szCs w:val="22"/>
              </w:rPr>
              <w:t>/NOMS in programme and intervention delivery;</w:t>
            </w:r>
          </w:p>
          <w:p w:rsidR="004B6E55" w:rsidRDefault="004B6E55" w:rsidP="006927A2">
            <w:pPr>
              <w:pStyle w:val="ListParagraph"/>
              <w:numPr>
                <w:ilvl w:val="1"/>
                <w:numId w:val="3"/>
              </w:numPr>
              <w:spacing w:before="60" w:after="60"/>
              <w:jc w:val="both"/>
              <w:rPr>
                <w:rFonts w:ascii="Tahoma" w:hAnsi="Tahoma" w:cs="Tahoma"/>
                <w:sz w:val="22"/>
                <w:szCs w:val="22"/>
              </w:rPr>
            </w:pPr>
            <w:r>
              <w:rPr>
                <w:rFonts w:ascii="Tahoma" w:hAnsi="Tahoma" w:cs="Tahoma"/>
                <w:sz w:val="22"/>
                <w:szCs w:val="22"/>
              </w:rPr>
              <w:t xml:space="preserve">Development and training of forensic psychologist to </w:t>
            </w:r>
            <w:proofErr w:type="spellStart"/>
            <w:r>
              <w:rPr>
                <w:rFonts w:ascii="Tahoma" w:hAnsi="Tahoma" w:cs="Tahoma"/>
                <w:sz w:val="22"/>
                <w:szCs w:val="22"/>
              </w:rPr>
              <w:t>chartership</w:t>
            </w:r>
            <w:proofErr w:type="spellEnd"/>
            <w:r>
              <w:rPr>
                <w:rFonts w:ascii="Tahoma" w:hAnsi="Tahoma" w:cs="Tahoma"/>
                <w:sz w:val="22"/>
                <w:szCs w:val="22"/>
              </w:rPr>
              <w:t xml:space="preserve"> and registration;</w:t>
            </w:r>
          </w:p>
          <w:p w:rsidR="004B6E55" w:rsidRDefault="004B6E55" w:rsidP="006927A2">
            <w:pPr>
              <w:pStyle w:val="ListParagraph"/>
              <w:numPr>
                <w:ilvl w:val="1"/>
                <w:numId w:val="3"/>
              </w:numPr>
              <w:spacing w:before="60" w:after="60"/>
              <w:jc w:val="both"/>
              <w:rPr>
                <w:rFonts w:ascii="Tahoma" w:hAnsi="Tahoma" w:cs="Tahoma"/>
                <w:sz w:val="22"/>
                <w:szCs w:val="22"/>
              </w:rPr>
            </w:pPr>
            <w:r>
              <w:rPr>
                <w:rFonts w:ascii="Tahoma" w:hAnsi="Tahoma" w:cs="Tahoma"/>
                <w:sz w:val="22"/>
                <w:szCs w:val="22"/>
              </w:rPr>
              <w:t>Delivery of accredited programmes and intervention to reduce risk.</w:t>
            </w:r>
          </w:p>
          <w:p w:rsidR="00E37392" w:rsidRDefault="00E37392" w:rsidP="00E37392">
            <w:pPr>
              <w:pStyle w:val="ListParagraph"/>
              <w:spacing w:before="60" w:after="60"/>
              <w:ind w:left="1440"/>
              <w:jc w:val="both"/>
              <w:rPr>
                <w:rFonts w:ascii="Tahoma" w:hAnsi="Tahoma" w:cs="Tahoma"/>
                <w:sz w:val="22"/>
                <w:szCs w:val="22"/>
              </w:rPr>
            </w:pPr>
          </w:p>
          <w:p w:rsidR="004B6E55" w:rsidRDefault="004B6E55" w:rsidP="006927A2">
            <w:pPr>
              <w:pStyle w:val="ListParagraph"/>
              <w:numPr>
                <w:ilvl w:val="0"/>
                <w:numId w:val="3"/>
              </w:numPr>
              <w:spacing w:before="60" w:after="60"/>
              <w:jc w:val="both"/>
              <w:rPr>
                <w:rFonts w:ascii="Tahoma" w:hAnsi="Tahoma" w:cs="Tahoma"/>
                <w:sz w:val="22"/>
                <w:szCs w:val="22"/>
              </w:rPr>
            </w:pPr>
            <w:r>
              <w:rPr>
                <w:rFonts w:ascii="Tahoma" w:hAnsi="Tahoma" w:cs="Tahoma"/>
                <w:sz w:val="22"/>
                <w:szCs w:val="22"/>
              </w:rPr>
              <w:t>NIPS have 4 departments</w:t>
            </w:r>
            <w:r w:rsidR="00CC6F30">
              <w:rPr>
                <w:rFonts w:ascii="Tahoma" w:hAnsi="Tahoma" w:cs="Tahoma"/>
                <w:sz w:val="22"/>
                <w:szCs w:val="22"/>
              </w:rPr>
              <w:t>, HQ, Maghaberry, Magilligan and Hydebank Wood, each with designated teams</w:t>
            </w:r>
            <w:r w:rsidR="00EC573A">
              <w:rPr>
                <w:rFonts w:ascii="Tahoma" w:hAnsi="Tahoma" w:cs="Tahoma"/>
                <w:sz w:val="22"/>
                <w:szCs w:val="22"/>
              </w:rPr>
              <w:t xml:space="preserve"> but  </w:t>
            </w:r>
            <w:r w:rsidR="00CC6F30">
              <w:rPr>
                <w:rFonts w:ascii="Tahoma" w:hAnsi="Tahoma" w:cs="Tahoma"/>
                <w:sz w:val="22"/>
                <w:szCs w:val="22"/>
              </w:rPr>
              <w:t>due to vacant posts the prison</w:t>
            </w:r>
            <w:r w:rsidR="006417B8">
              <w:rPr>
                <w:rFonts w:ascii="Tahoma" w:hAnsi="Tahoma" w:cs="Tahoma"/>
                <w:sz w:val="22"/>
                <w:szCs w:val="22"/>
              </w:rPr>
              <w:t xml:space="preserve"> </w:t>
            </w:r>
            <w:r w:rsidR="00CC6F30">
              <w:rPr>
                <w:rFonts w:ascii="Tahoma" w:hAnsi="Tahoma" w:cs="Tahoma"/>
                <w:sz w:val="22"/>
                <w:szCs w:val="22"/>
              </w:rPr>
              <w:t>service have had to buy-in additional services</w:t>
            </w:r>
            <w:r w:rsidR="0015079F">
              <w:rPr>
                <w:rFonts w:ascii="Tahoma" w:hAnsi="Tahoma" w:cs="Tahoma"/>
                <w:sz w:val="22"/>
                <w:szCs w:val="22"/>
              </w:rPr>
              <w:t xml:space="preserve"> to allow them to deliver the required services</w:t>
            </w:r>
            <w:r w:rsidR="00CC6F30">
              <w:rPr>
                <w:rFonts w:ascii="Tahoma" w:hAnsi="Tahoma" w:cs="Tahoma"/>
                <w:sz w:val="22"/>
                <w:szCs w:val="22"/>
              </w:rPr>
              <w:t>;</w:t>
            </w:r>
          </w:p>
          <w:p w:rsidR="00CC6F30" w:rsidRDefault="00CC6F30" w:rsidP="00CC6F30">
            <w:pPr>
              <w:pStyle w:val="ListParagraph"/>
              <w:spacing w:before="60" w:after="60"/>
              <w:jc w:val="both"/>
              <w:rPr>
                <w:rFonts w:ascii="Tahoma" w:hAnsi="Tahoma" w:cs="Tahoma"/>
                <w:sz w:val="22"/>
                <w:szCs w:val="22"/>
              </w:rPr>
            </w:pPr>
          </w:p>
          <w:p w:rsidR="00CC6F30" w:rsidRDefault="00CC6F30" w:rsidP="00CC6F30">
            <w:pPr>
              <w:pStyle w:val="ListParagraph"/>
              <w:spacing w:before="60" w:after="60"/>
              <w:jc w:val="both"/>
              <w:rPr>
                <w:rFonts w:ascii="Tahoma" w:hAnsi="Tahoma" w:cs="Tahoma"/>
                <w:sz w:val="22"/>
                <w:szCs w:val="22"/>
              </w:rPr>
            </w:pPr>
            <w:r>
              <w:rPr>
                <w:rFonts w:ascii="Tahoma" w:hAnsi="Tahoma" w:cs="Tahoma"/>
                <w:sz w:val="22"/>
                <w:szCs w:val="22"/>
              </w:rPr>
              <w:t xml:space="preserve">NIPS psychology provide a range of services, prisoner management, administration and interpretation of psychometrics, professional witness at parole hearings, risk assessment and report preparation, treatment interventions, therapy sessions, offender behaviour programme treatment management and assessments and clinical </w:t>
            </w:r>
            <w:r w:rsidRPr="00CC6F30">
              <w:rPr>
                <w:rFonts w:ascii="Tahoma" w:hAnsi="Tahoma" w:cs="Tahoma"/>
                <w:sz w:val="22"/>
                <w:szCs w:val="22"/>
              </w:rPr>
              <w:t>supervision</w:t>
            </w:r>
            <w:r>
              <w:rPr>
                <w:rFonts w:ascii="Tahoma" w:hAnsi="Tahoma" w:cs="Tahoma"/>
                <w:sz w:val="22"/>
                <w:szCs w:val="22"/>
              </w:rPr>
              <w:t xml:space="preserve"> for psychologist and programme facilitators.</w:t>
            </w:r>
            <w:r w:rsidR="0015079F">
              <w:rPr>
                <w:rFonts w:ascii="Tahoma" w:hAnsi="Tahoma" w:cs="Tahoma"/>
                <w:sz w:val="22"/>
                <w:szCs w:val="22"/>
              </w:rPr>
              <w:t xml:space="preserve">  </w:t>
            </w:r>
          </w:p>
          <w:p w:rsidR="0015079F" w:rsidRDefault="0015079F" w:rsidP="00CC6F30">
            <w:pPr>
              <w:pStyle w:val="ListParagraph"/>
              <w:spacing w:before="60" w:after="60"/>
              <w:jc w:val="both"/>
              <w:rPr>
                <w:rFonts w:ascii="Tahoma" w:hAnsi="Tahoma" w:cs="Tahoma"/>
                <w:sz w:val="22"/>
                <w:szCs w:val="22"/>
              </w:rPr>
            </w:pPr>
          </w:p>
          <w:p w:rsidR="0015079F" w:rsidRDefault="0015079F" w:rsidP="006927A2">
            <w:pPr>
              <w:pStyle w:val="ListParagraph"/>
              <w:numPr>
                <w:ilvl w:val="0"/>
                <w:numId w:val="4"/>
              </w:numPr>
              <w:spacing w:before="60" w:after="60"/>
              <w:jc w:val="both"/>
              <w:rPr>
                <w:rFonts w:ascii="Tahoma" w:hAnsi="Tahoma" w:cs="Tahoma"/>
                <w:sz w:val="22"/>
                <w:szCs w:val="22"/>
              </w:rPr>
            </w:pPr>
            <w:r>
              <w:rPr>
                <w:rFonts w:ascii="Tahoma" w:hAnsi="Tahoma" w:cs="Tahoma"/>
                <w:sz w:val="22"/>
                <w:szCs w:val="22"/>
              </w:rPr>
              <w:t xml:space="preserve">A lot of money is now being fed </w:t>
            </w:r>
            <w:r w:rsidR="00EC573A">
              <w:rPr>
                <w:rFonts w:ascii="Tahoma" w:hAnsi="Tahoma" w:cs="Tahoma"/>
                <w:sz w:val="22"/>
                <w:szCs w:val="22"/>
              </w:rPr>
              <w:t xml:space="preserve">into </w:t>
            </w:r>
            <w:r>
              <w:rPr>
                <w:rFonts w:ascii="Tahoma" w:hAnsi="Tahoma" w:cs="Tahoma"/>
                <w:sz w:val="22"/>
                <w:szCs w:val="22"/>
              </w:rPr>
              <w:t>prisons</w:t>
            </w:r>
            <w:r w:rsidR="00EC573A">
              <w:rPr>
                <w:rFonts w:ascii="Tahoma" w:hAnsi="Tahoma" w:cs="Tahoma"/>
                <w:sz w:val="22"/>
                <w:szCs w:val="22"/>
              </w:rPr>
              <w:t xml:space="preserve"> psychology </w:t>
            </w:r>
            <w:r>
              <w:rPr>
                <w:rFonts w:ascii="Tahoma" w:hAnsi="Tahoma" w:cs="Tahoma"/>
                <w:sz w:val="22"/>
                <w:szCs w:val="22"/>
              </w:rPr>
              <w:t>rather than in</w:t>
            </w:r>
            <w:r w:rsidR="00EC573A">
              <w:rPr>
                <w:rFonts w:ascii="Tahoma" w:hAnsi="Tahoma" w:cs="Tahoma"/>
                <w:sz w:val="22"/>
                <w:szCs w:val="22"/>
              </w:rPr>
              <w:t>to</w:t>
            </w:r>
            <w:r>
              <w:rPr>
                <w:rFonts w:ascii="Tahoma" w:hAnsi="Tahoma" w:cs="Tahoma"/>
                <w:sz w:val="22"/>
                <w:szCs w:val="22"/>
              </w:rPr>
              <w:t xml:space="preserve"> </w:t>
            </w:r>
            <w:r w:rsidR="00EC573A">
              <w:rPr>
                <w:rFonts w:ascii="Tahoma" w:hAnsi="Tahoma" w:cs="Tahoma"/>
                <w:sz w:val="22"/>
                <w:szCs w:val="22"/>
              </w:rPr>
              <w:t xml:space="preserve">the </w:t>
            </w:r>
            <w:r>
              <w:rPr>
                <w:rFonts w:ascii="Tahoma" w:hAnsi="Tahoma" w:cs="Tahoma"/>
                <w:sz w:val="22"/>
                <w:szCs w:val="22"/>
              </w:rPr>
              <w:t>community.   However the risk always increases once the client is released simply because the environment changes dramatically for the client.</w:t>
            </w:r>
            <w:r w:rsidR="00A92DAF">
              <w:rPr>
                <w:rFonts w:ascii="Tahoma" w:hAnsi="Tahoma" w:cs="Tahoma"/>
                <w:sz w:val="22"/>
                <w:szCs w:val="22"/>
              </w:rPr>
              <w:t xml:space="preserve">  NIPS need to ensure that prisoners can reduce their risk sufficiently to demonstrate to commissioners the risk reduction.  In the recall situation this is particularly difficult given the time constraints.  </w:t>
            </w:r>
          </w:p>
          <w:p w:rsidR="004F6412" w:rsidRDefault="004F6412" w:rsidP="004F6412">
            <w:pPr>
              <w:spacing w:before="60" w:after="60"/>
              <w:jc w:val="both"/>
              <w:rPr>
                <w:rFonts w:ascii="Tahoma" w:hAnsi="Tahoma" w:cs="Tahoma"/>
                <w:sz w:val="22"/>
                <w:szCs w:val="22"/>
              </w:rPr>
            </w:pPr>
          </w:p>
          <w:p w:rsidR="004F6412" w:rsidRDefault="004F6412" w:rsidP="006927A2">
            <w:pPr>
              <w:pStyle w:val="ListParagraph"/>
              <w:numPr>
                <w:ilvl w:val="0"/>
                <w:numId w:val="4"/>
              </w:numPr>
              <w:spacing w:before="60" w:after="60"/>
              <w:jc w:val="both"/>
              <w:rPr>
                <w:rFonts w:ascii="Tahoma" w:hAnsi="Tahoma" w:cs="Tahoma"/>
                <w:sz w:val="22"/>
                <w:szCs w:val="22"/>
              </w:rPr>
            </w:pPr>
            <w:r>
              <w:rPr>
                <w:rFonts w:ascii="Tahoma" w:hAnsi="Tahoma" w:cs="Tahoma"/>
                <w:sz w:val="22"/>
                <w:szCs w:val="22"/>
              </w:rPr>
              <w:t xml:space="preserve">Programmes being delivery are currently being reviewed with Probation.  Jackie spoke to the range of programmes available to inform the Commissioners.  </w:t>
            </w:r>
            <w:r w:rsidR="00910532">
              <w:rPr>
                <w:rFonts w:ascii="Tahoma" w:hAnsi="Tahoma" w:cs="Tahoma"/>
                <w:sz w:val="22"/>
                <w:szCs w:val="22"/>
              </w:rPr>
              <w:t xml:space="preserve">Clinical psychologists are involved in </w:t>
            </w:r>
            <w:r w:rsidR="00EC573A">
              <w:rPr>
                <w:rFonts w:ascii="Tahoma" w:hAnsi="Tahoma" w:cs="Tahoma"/>
                <w:sz w:val="22"/>
                <w:szCs w:val="22"/>
              </w:rPr>
              <w:t>much</w:t>
            </w:r>
            <w:r w:rsidR="00910532">
              <w:rPr>
                <w:rFonts w:ascii="Tahoma" w:hAnsi="Tahoma" w:cs="Tahoma"/>
                <w:sz w:val="22"/>
                <w:szCs w:val="22"/>
              </w:rPr>
              <w:t xml:space="preserve"> offence focussed work which is completed internally</w:t>
            </w:r>
            <w:r w:rsidR="00E76064">
              <w:rPr>
                <w:rFonts w:ascii="Tahoma" w:hAnsi="Tahoma" w:cs="Tahoma"/>
                <w:sz w:val="22"/>
                <w:szCs w:val="22"/>
              </w:rPr>
              <w:t>. The</w:t>
            </w:r>
            <w:r w:rsidR="004121D9">
              <w:rPr>
                <w:rFonts w:ascii="Tahoma" w:hAnsi="Tahoma" w:cs="Tahoma"/>
                <w:sz w:val="22"/>
                <w:szCs w:val="22"/>
              </w:rPr>
              <w:t xml:space="preserve"> volume of work coming through due to repeat offenders and recalls</w:t>
            </w:r>
            <w:r w:rsidR="00E76064">
              <w:rPr>
                <w:rFonts w:ascii="Tahoma" w:hAnsi="Tahoma" w:cs="Tahoma"/>
                <w:sz w:val="22"/>
                <w:szCs w:val="22"/>
              </w:rPr>
              <w:t xml:space="preserve"> is proving challenging</w:t>
            </w:r>
            <w:r w:rsidR="004121D9">
              <w:rPr>
                <w:rFonts w:ascii="Tahoma" w:hAnsi="Tahoma" w:cs="Tahoma"/>
                <w:sz w:val="22"/>
                <w:szCs w:val="22"/>
              </w:rPr>
              <w:t xml:space="preserve">. NIPS get judicially reviewed if </w:t>
            </w:r>
            <w:r w:rsidR="00EC573A">
              <w:rPr>
                <w:rFonts w:ascii="Tahoma" w:hAnsi="Tahoma" w:cs="Tahoma"/>
                <w:sz w:val="22"/>
                <w:szCs w:val="22"/>
              </w:rPr>
              <w:t xml:space="preserve">the prisoners </w:t>
            </w:r>
            <w:r w:rsidR="004121D9">
              <w:rPr>
                <w:rFonts w:ascii="Tahoma" w:hAnsi="Tahoma" w:cs="Tahoma"/>
                <w:sz w:val="22"/>
                <w:szCs w:val="22"/>
              </w:rPr>
              <w:t>haven’t completed the programmes required to reduce their risk. Jackie provided the commissioners on a range of statistics on programmes etc.</w:t>
            </w:r>
          </w:p>
          <w:p w:rsidR="004121D9" w:rsidRPr="004121D9" w:rsidRDefault="004121D9" w:rsidP="004121D9">
            <w:pPr>
              <w:pStyle w:val="ListParagraph"/>
              <w:rPr>
                <w:rFonts w:ascii="Tahoma" w:hAnsi="Tahoma" w:cs="Tahoma"/>
                <w:sz w:val="22"/>
                <w:szCs w:val="22"/>
              </w:rPr>
            </w:pPr>
          </w:p>
          <w:p w:rsidR="004121D9" w:rsidRDefault="00E76064" w:rsidP="006927A2">
            <w:pPr>
              <w:pStyle w:val="ListParagraph"/>
              <w:numPr>
                <w:ilvl w:val="0"/>
                <w:numId w:val="4"/>
              </w:numPr>
              <w:spacing w:before="60" w:after="60"/>
              <w:jc w:val="both"/>
              <w:rPr>
                <w:rFonts w:ascii="Tahoma" w:hAnsi="Tahoma" w:cs="Tahoma"/>
                <w:sz w:val="22"/>
                <w:szCs w:val="22"/>
              </w:rPr>
            </w:pPr>
            <w:r>
              <w:rPr>
                <w:rFonts w:ascii="Tahoma" w:hAnsi="Tahoma" w:cs="Tahoma"/>
                <w:sz w:val="22"/>
                <w:szCs w:val="22"/>
              </w:rPr>
              <w:t>Jackie referred to the</w:t>
            </w:r>
            <w:r w:rsidR="00B67A1F">
              <w:rPr>
                <w:rFonts w:ascii="Tahoma" w:hAnsi="Tahoma" w:cs="Tahoma"/>
                <w:sz w:val="22"/>
                <w:szCs w:val="22"/>
              </w:rPr>
              <w:t xml:space="preserve"> numb</w:t>
            </w:r>
            <w:r w:rsidR="00D41B9E">
              <w:rPr>
                <w:rFonts w:ascii="Tahoma" w:hAnsi="Tahoma" w:cs="Tahoma"/>
                <w:sz w:val="22"/>
                <w:szCs w:val="22"/>
              </w:rPr>
              <w:t xml:space="preserve">er of hours with psychology involvement </w:t>
            </w:r>
            <w:r>
              <w:rPr>
                <w:rFonts w:ascii="Tahoma" w:hAnsi="Tahoma" w:cs="Tahoma"/>
                <w:sz w:val="22"/>
                <w:szCs w:val="22"/>
              </w:rPr>
              <w:t xml:space="preserve">for </w:t>
            </w:r>
            <w:r w:rsidR="00D41B9E">
              <w:rPr>
                <w:rFonts w:ascii="Tahoma" w:hAnsi="Tahoma" w:cs="Tahoma"/>
                <w:sz w:val="22"/>
                <w:szCs w:val="22"/>
              </w:rPr>
              <w:t>life sentence prisoners</w:t>
            </w:r>
            <w:r>
              <w:rPr>
                <w:rFonts w:ascii="Tahoma" w:hAnsi="Tahoma" w:cs="Tahoma"/>
                <w:sz w:val="22"/>
                <w:szCs w:val="22"/>
              </w:rPr>
              <w:t xml:space="preserve"> and</w:t>
            </w:r>
            <w:r w:rsidR="00D41B9E">
              <w:rPr>
                <w:rFonts w:ascii="Tahoma" w:hAnsi="Tahoma" w:cs="Tahoma"/>
                <w:sz w:val="22"/>
                <w:szCs w:val="22"/>
              </w:rPr>
              <w:t xml:space="preserve"> gave an example that demonstrated that one life prisoner review had over 2000 hrs of psychology involvement.  This gives a perspective of the scale of the</w:t>
            </w:r>
            <w:r w:rsidR="00B67A1F">
              <w:rPr>
                <w:rFonts w:ascii="Tahoma" w:hAnsi="Tahoma" w:cs="Tahoma"/>
                <w:sz w:val="22"/>
                <w:szCs w:val="22"/>
              </w:rPr>
              <w:t xml:space="preserve"> </w:t>
            </w:r>
            <w:r w:rsidR="00D41B9E">
              <w:rPr>
                <w:rFonts w:ascii="Tahoma" w:hAnsi="Tahoma" w:cs="Tahoma"/>
                <w:sz w:val="22"/>
                <w:szCs w:val="22"/>
              </w:rPr>
              <w:t>task.</w:t>
            </w:r>
          </w:p>
          <w:p w:rsidR="00D41B9E" w:rsidRPr="00D41B9E" w:rsidRDefault="00D41B9E" w:rsidP="00D41B9E">
            <w:pPr>
              <w:pStyle w:val="ListParagraph"/>
              <w:rPr>
                <w:rFonts w:ascii="Tahoma" w:hAnsi="Tahoma" w:cs="Tahoma"/>
                <w:sz w:val="22"/>
                <w:szCs w:val="22"/>
              </w:rPr>
            </w:pPr>
          </w:p>
          <w:p w:rsidR="004F45F8" w:rsidRDefault="00E76064" w:rsidP="006927A2">
            <w:pPr>
              <w:pStyle w:val="ListParagraph"/>
              <w:numPr>
                <w:ilvl w:val="0"/>
                <w:numId w:val="4"/>
              </w:numPr>
              <w:spacing w:before="60" w:after="60"/>
              <w:jc w:val="both"/>
              <w:rPr>
                <w:rFonts w:ascii="Tahoma" w:hAnsi="Tahoma" w:cs="Tahoma"/>
                <w:sz w:val="22"/>
                <w:szCs w:val="22"/>
              </w:rPr>
            </w:pPr>
            <w:r>
              <w:rPr>
                <w:rFonts w:ascii="Tahoma" w:hAnsi="Tahoma" w:cs="Tahoma"/>
                <w:sz w:val="22"/>
                <w:szCs w:val="22"/>
              </w:rPr>
              <w:t>The focus is on j</w:t>
            </w:r>
            <w:r w:rsidR="00D41B9E" w:rsidRPr="004F45F8">
              <w:rPr>
                <w:rFonts w:ascii="Tahoma" w:hAnsi="Tahoma" w:cs="Tahoma"/>
                <w:sz w:val="22"/>
                <w:szCs w:val="22"/>
              </w:rPr>
              <w:t>oint working, re-establish</w:t>
            </w:r>
            <w:r>
              <w:rPr>
                <w:rFonts w:ascii="Tahoma" w:hAnsi="Tahoma" w:cs="Tahoma"/>
                <w:sz w:val="22"/>
                <w:szCs w:val="22"/>
              </w:rPr>
              <w:t>ing</w:t>
            </w:r>
            <w:r w:rsidR="00D41B9E" w:rsidRPr="004F45F8">
              <w:rPr>
                <w:rFonts w:ascii="Tahoma" w:hAnsi="Tahoma" w:cs="Tahoma"/>
                <w:sz w:val="22"/>
                <w:szCs w:val="22"/>
              </w:rPr>
              <w:t xml:space="preserve"> joint strategic programmes and programmes operations group</w:t>
            </w:r>
            <w:r>
              <w:rPr>
                <w:rFonts w:ascii="Tahoma" w:hAnsi="Tahoma" w:cs="Tahoma"/>
                <w:sz w:val="22"/>
                <w:szCs w:val="22"/>
              </w:rPr>
              <w:t>,</w:t>
            </w:r>
            <w:r w:rsidR="006417B8">
              <w:rPr>
                <w:rFonts w:ascii="Tahoma" w:hAnsi="Tahoma" w:cs="Tahoma"/>
                <w:sz w:val="22"/>
                <w:szCs w:val="22"/>
              </w:rPr>
              <w:t xml:space="preserve"> </w:t>
            </w:r>
            <w:r>
              <w:rPr>
                <w:rFonts w:ascii="Tahoma" w:hAnsi="Tahoma" w:cs="Tahoma"/>
                <w:sz w:val="22"/>
                <w:szCs w:val="22"/>
              </w:rPr>
              <w:t>establishing</w:t>
            </w:r>
            <w:r w:rsidR="00D41B9E" w:rsidRPr="004F45F8">
              <w:rPr>
                <w:rFonts w:ascii="Tahoma" w:hAnsi="Tahoma" w:cs="Tahoma"/>
                <w:sz w:val="22"/>
                <w:szCs w:val="22"/>
              </w:rPr>
              <w:t xml:space="preserve"> a joint database and evaluation of services</w:t>
            </w:r>
            <w:r>
              <w:rPr>
                <w:rFonts w:ascii="Tahoma" w:hAnsi="Tahoma" w:cs="Tahoma"/>
                <w:sz w:val="22"/>
                <w:szCs w:val="22"/>
              </w:rPr>
              <w:t xml:space="preserve"> and d</w:t>
            </w:r>
            <w:r w:rsidR="00D41B9E" w:rsidRPr="004F45F8">
              <w:rPr>
                <w:rFonts w:ascii="Tahoma" w:hAnsi="Tahoma" w:cs="Tahoma"/>
                <w:sz w:val="22"/>
                <w:szCs w:val="22"/>
              </w:rPr>
              <w:t>evelop</w:t>
            </w:r>
            <w:r>
              <w:rPr>
                <w:rFonts w:ascii="Tahoma" w:hAnsi="Tahoma" w:cs="Tahoma"/>
                <w:sz w:val="22"/>
                <w:szCs w:val="22"/>
              </w:rPr>
              <w:t>ing</w:t>
            </w:r>
            <w:r w:rsidR="00D41B9E" w:rsidRPr="004F45F8">
              <w:rPr>
                <w:rFonts w:ascii="Tahoma" w:hAnsi="Tahoma" w:cs="Tahoma"/>
                <w:sz w:val="22"/>
                <w:szCs w:val="22"/>
              </w:rPr>
              <w:t xml:space="preserve"> a combined research strategy to meet the needs of offenders.</w:t>
            </w:r>
          </w:p>
          <w:p w:rsidR="004F45F8" w:rsidRPr="004F45F8" w:rsidRDefault="004F45F8" w:rsidP="004F45F8">
            <w:pPr>
              <w:pStyle w:val="ListParagraph"/>
              <w:rPr>
                <w:rFonts w:ascii="Tahoma" w:hAnsi="Tahoma" w:cs="Tahoma"/>
                <w:sz w:val="22"/>
                <w:szCs w:val="22"/>
              </w:rPr>
            </w:pPr>
          </w:p>
          <w:p w:rsidR="004F45F8" w:rsidRPr="004F45F8" w:rsidRDefault="004F45F8" w:rsidP="004F45F8">
            <w:pPr>
              <w:spacing w:before="60" w:after="60"/>
              <w:jc w:val="both"/>
              <w:rPr>
                <w:rFonts w:ascii="Tahoma" w:hAnsi="Tahoma" w:cs="Tahoma"/>
                <w:sz w:val="22"/>
                <w:szCs w:val="22"/>
              </w:rPr>
            </w:pPr>
            <w:r>
              <w:rPr>
                <w:rFonts w:ascii="Tahoma" w:hAnsi="Tahoma" w:cs="Tahoma"/>
                <w:sz w:val="22"/>
                <w:szCs w:val="22"/>
              </w:rPr>
              <w:t>The presenters provided a question and answer forum for the Commissioners.</w:t>
            </w:r>
            <w:r w:rsidRPr="004F45F8">
              <w:rPr>
                <w:rFonts w:ascii="Tahoma" w:hAnsi="Tahoma" w:cs="Tahoma"/>
                <w:sz w:val="22"/>
                <w:szCs w:val="22"/>
              </w:rPr>
              <w:t xml:space="preserve"> </w:t>
            </w:r>
          </w:p>
          <w:p w:rsidR="004F45F8" w:rsidRDefault="004F45F8" w:rsidP="00D41B9E">
            <w:pPr>
              <w:spacing w:before="60" w:after="60"/>
              <w:jc w:val="both"/>
              <w:rPr>
                <w:rFonts w:ascii="Tahoma" w:hAnsi="Tahoma" w:cs="Tahoma"/>
                <w:sz w:val="22"/>
                <w:szCs w:val="22"/>
              </w:rPr>
            </w:pPr>
          </w:p>
          <w:p w:rsidR="00036ABB" w:rsidRPr="00E37392" w:rsidRDefault="00056C16" w:rsidP="00E37392">
            <w:pPr>
              <w:spacing w:before="60" w:after="60"/>
              <w:jc w:val="both"/>
              <w:rPr>
                <w:rFonts w:ascii="Tahoma" w:hAnsi="Tahoma" w:cs="Tahoma"/>
                <w:sz w:val="22"/>
                <w:szCs w:val="22"/>
              </w:rPr>
            </w:pPr>
            <w:r>
              <w:rPr>
                <w:rFonts w:ascii="Tahoma" w:hAnsi="Tahoma" w:cs="Tahoma"/>
                <w:sz w:val="22"/>
                <w:szCs w:val="22"/>
              </w:rPr>
              <w:lastRenderedPageBreak/>
              <w:t>The Chief Commissioner thanked PBNI psychology and NIPS psychology for their presentations today which were very informative for the Commissioner</w:t>
            </w:r>
            <w:r w:rsidR="00FF3A61">
              <w:rPr>
                <w:rFonts w:ascii="Tahoma" w:hAnsi="Tahoma" w:cs="Tahoma"/>
                <w:sz w:val="22"/>
                <w:szCs w:val="22"/>
              </w:rPr>
              <w:t>s</w:t>
            </w:r>
            <w:r>
              <w:rPr>
                <w:rFonts w:ascii="Tahoma" w:hAnsi="Tahoma" w:cs="Tahoma"/>
                <w:sz w:val="22"/>
                <w:szCs w:val="22"/>
              </w:rPr>
              <w:t>.</w:t>
            </w:r>
          </w:p>
        </w:tc>
      </w:tr>
    </w:tbl>
    <w:p w:rsidR="00E5374F" w:rsidRPr="00A14FF2" w:rsidRDefault="00E5374F">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154"/>
      </w:tblGrid>
      <w:tr w:rsidR="001A6B80" w:rsidRPr="00474A26" w:rsidTr="00292848">
        <w:tc>
          <w:tcPr>
            <w:tcW w:w="1368" w:type="dxa"/>
          </w:tcPr>
          <w:p w:rsidR="001A6B80" w:rsidRPr="00474A26" w:rsidRDefault="001A6B80" w:rsidP="000C68FB">
            <w:pPr>
              <w:spacing w:before="120" w:after="120"/>
              <w:rPr>
                <w:rFonts w:ascii="Tahoma" w:hAnsi="Tahoma" w:cs="Tahoma"/>
                <w:b/>
                <w:i/>
              </w:rPr>
            </w:pPr>
            <w:r w:rsidRPr="00474A26">
              <w:rPr>
                <w:rFonts w:ascii="Tahoma" w:hAnsi="Tahoma" w:cs="Tahoma"/>
                <w:b/>
                <w:i/>
              </w:rPr>
              <w:t xml:space="preserve">Item </w:t>
            </w:r>
            <w:r w:rsidR="000C68FB">
              <w:rPr>
                <w:rFonts w:ascii="Tahoma" w:hAnsi="Tahoma" w:cs="Tahoma"/>
                <w:b/>
                <w:i/>
              </w:rPr>
              <w:t>5</w:t>
            </w:r>
            <w:r w:rsidRPr="00474A26">
              <w:rPr>
                <w:rFonts w:ascii="Tahoma" w:hAnsi="Tahoma" w:cs="Tahoma"/>
                <w:b/>
                <w:i/>
              </w:rPr>
              <w:t>:</w:t>
            </w:r>
          </w:p>
        </w:tc>
        <w:tc>
          <w:tcPr>
            <w:tcW w:w="7154" w:type="dxa"/>
          </w:tcPr>
          <w:p w:rsidR="001A6B80" w:rsidRPr="00474A26" w:rsidRDefault="00CD0F20" w:rsidP="004B2D6F">
            <w:pPr>
              <w:spacing w:before="120" w:after="120"/>
              <w:rPr>
                <w:rFonts w:ascii="Tahoma" w:hAnsi="Tahoma" w:cs="Tahoma"/>
                <w:b/>
                <w:i/>
              </w:rPr>
            </w:pPr>
            <w:r>
              <w:rPr>
                <w:rFonts w:ascii="Tahoma" w:hAnsi="Tahoma" w:cs="Tahoma"/>
                <w:b/>
                <w:i/>
              </w:rPr>
              <w:t>HCR 20 Presentation</w:t>
            </w:r>
          </w:p>
        </w:tc>
      </w:tr>
      <w:tr w:rsidR="002F4F5E" w:rsidRPr="00ED1338" w:rsidTr="00292848">
        <w:tc>
          <w:tcPr>
            <w:tcW w:w="8522" w:type="dxa"/>
            <w:gridSpan w:val="2"/>
          </w:tcPr>
          <w:p w:rsidR="000D1DFF" w:rsidRDefault="007D1272" w:rsidP="0070507B">
            <w:pPr>
              <w:pStyle w:val="ListParagraph"/>
              <w:spacing w:before="60" w:after="60"/>
              <w:ind w:left="0"/>
              <w:jc w:val="both"/>
              <w:rPr>
                <w:rFonts w:ascii="Tahoma" w:hAnsi="Tahoma" w:cs="Tahoma"/>
                <w:sz w:val="22"/>
                <w:szCs w:val="22"/>
              </w:rPr>
            </w:pPr>
            <w:r>
              <w:rPr>
                <w:rFonts w:ascii="Tahoma" w:hAnsi="Tahoma" w:cs="Tahoma"/>
                <w:sz w:val="22"/>
                <w:szCs w:val="22"/>
              </w:rPr>
              <w:t xml:space="preserve">Mr </w:t>
            </w:r>
            <w:r w:rsidR="0096144B">
              <w:rPr>
                <w:rFonts w:ascii="Tahoma" w:hAnsi="Tahoma" w:cs="Tahoma"/>
                <w:sz w:val="22"/>
                <w:szCs w:val="22"/>
              </w:rPr>
              <w:t xml:space="preserve">Emmet </w:t>
            </w:r>
            <w:r>
              <w:rPr>
                <w:rFonts w:ascii="Tahoma" w:hAnsi="Tahoma" w:cs="Tahoma"/>
                <w:sz w:val="22"/>
                <w:szCs w:val="22"/>
              </w:rPr>
              <w:t xml:space="preserve">Murray spoke to a presentation on the HCR – 20 (version 3 vs version2) </w:t>
            </w:r>
            <w:r w:rsidR="006C21FC">
              <w:rPr>
                <w:rFonts w:ascii="Tahoma" w:hAnsi="Tahoma" w:cs="Tahoma"/>
                <w:sz w:val="22"/>
                <w:szCs w:val="22"/>
              </w:rPr>
              <w:t>comparisons</w:t>
            </w:r>
            <w:r>
              <w:rPr>
                <w:rFonts w:ascii="Tahoma" w:hAnsi="Tahoma" w:cs="Tahoma"/>
                <w:sz w:val="22"/>
                <w:szCs w:val="22"/>
              </w:rPr>
              <w:t>.</w:t>
            </w:r>
          </w:p>
          <w:p w:rsidR="007D1272" w:rsidRDefault="007D1272" w:rsidP="0070507B">
            <w:pPr>
              <w:pStyle w:val="ListParagraph"/>
              <w:spacing w:before="60" w:after="60"/>
              <w:ind w:left="0"/>
              <w:jc w:val="both"/>
              <w:rPr>
                <w:rFonts w:ascii="Tahoma" w:hAnsi="Tahoma" w:cs="Tahoma"/>
                <w:sz w:val="22"/>
                <w:szCs w:val="22"/>
              </w:rPr>
            </w:pPr>
          </w:p>
          <w:p w:rsidR="007D1272" w:rsidRDefault="007D1272" w:rsidP="0070507B">
            <w:pPr>
              <w:pStyle w:val="ListParagraph"/>
              <w:spacing w:before="60" w:after="60"/>
              <w:ind w:left="0"/>
              <w:jc w:val="both"/>
              <w:rPr>
                <w:rFonts w:ascii="Tahoma" w:hAnsi="Tahoma" w:cs="Tahoma"/>
                <w:sz w:val="22"/>
                <w:szCs w:val="22"/>
              </w:rPr>
            </w:pPr>
            <w:r>
              <w:rPr>
                <w:rFonts w:ascii="Tahoma" w:hAnsi="Tahoma" w:cs="Tahoma"/>
                <w:sz w:val="22"/>
                <w:szCs w:val="22"/>
              </w:rPr>
              <w:t xml:space="preserve">A structure to help people formulate risk. Version 2 contained </w:t>
            </w:r>
            <w:r w:rsidR="00E76064">
              <w:rPr>
                <w:rFonts w:ascii="Tahoma" w:hAnsi="Tahoma" w:cs="Tahoma"/>
                <w:sz w:val="22"/>
                <w:szCs w:val="22"/>
              </w:rPr>
              <w:t xml:space="preserve">details on </w:t>
            </w:r>
            <w:r>
              <w:rPr>
                <w:rFonts w:ascii="Tahoma" w:hAnsi="Tahoma" w:cs="Tahoma"/>
                <w:sz w:val="22"/>
                <w:szCs w:val="22"/>
              </w:rPr>
              <w:t>psychopath</w:t>
            </w:r>
            <w:r w:rsidR="00872F35">
              <w:rPr>
                <w:rFonts w:ascii="Tahoma" w:hAnsi="Tahoma" w:cs="Tahoma"/>
                <w:sz w:val="22"/>
                <w:szCs w:val="22"/>
              </w:rPr>
              <w:t>y</w:t>
            </w:r>
            <w:r>
              <w:rPr>
                <w:rFonts w:ascii="Tahoma" w:hAnsi="Tahoma" w:cs="Tahoma"/>
                <w:sz w:val="22"/>
                <w:szCs w:val="22"/>
              </w:rPr>
              <w:t xml:space="preserve"> which was rarely scored as few </w:t>
            </w:r>
            <w:r w:rsidR="00E76064">
              <w:rPr>
                <w:rFonts w:ascii="Tahoma" w:hAnsi="Tahoma" w:cs="Tahoma"/>
                <w:sz w:val="22"/>
                <w:szCs w:val="22"/>
              </w:rPr>
              <w:t xml:space="preserve">psychologists </w:t>
            </w:r>
            <w:r>
              <w:rPr>
                <w:rFonts w:ascii="Tahoma" w:hAnsi="Tahoma" w:cs="Tahoma"/>
                <w:sz w:val="22"/>
                <w:szCs w:val="22"/>
              </w:rPr>
              <w:t>were trained</w:t>
            </w:r>
            <w:r w:rsidR="00E76064">
              <w:rPr>
                <w:rFonts w:ascii="Tahoma" w:hAnsi="Tahoma" w:cs="Tahoma"/>
                <w:sz w:val="22"/>
                <w:szCs w:val="22"/>
              </w:rPr>
              <w:t xml:space="preserve"> in this area. This therefore</w:t>
            </w:r>
            <w:r>
              <w:rPr>
                <w:rFonts w:ascii="Tahoma" w:hAnsi="Tahoma" w:cs="Tahoma"/>
                <w:sz w:val="22"/>
                <w:szCs w:val="22"/>
              </w:rPr>
              <w:t xml:space="preserve"> caused problems and as a result has been removed from version 3.  </w:t>
            </w:r>
            <w:r w:rsidR="00AB4581">
              <w:rPr>
                <w:rFonts w:ascii="Tahoma" w:hAnsi="Tahoma" w:cs="Tahoma"/>
                <w:sz w:val="22"/>
                <w:szCs w:val="22"/>
              </w:rPr>
              <w:t xml:space="preserve">Emmett provided Commissioners with a comparison between version 2 and version 3. </w:t>
            </w:r>
            <w:r>
              <w:rPr>
                <w:rFonts w:ascii="Tahoma" w:hAnsi="Tahoma" w:cs="Tahoma"/>
                <w:sz w:val="22"/>
                <w:szCs w:val="22"/>
              </w:rPr>
              <w:t>The evaluation of version 2 showed over-breadth of item content e.g. negative attitudes and early maladjustment.  The remedy</w:t>
            </w:r>
            <w:r w:rsidR="00AB4581">
              <w:rPr>
                <w:rFonts w:ascii="Tahoma" w:hAnsi="Tahoma" w:cs="Tahoma"/>
                <w:sz w:val="22"/>
                <w:szCs w:val="22"/>
              </w:rPr>
              <w:t xml:space="preserve"> </w:t>
            </w:r>
            <w:r w:rsidR="00E76064">
              <w:rPr>
                <w:rFonts w:ascii="Tahoma" w:hAnsi="Tahoma" w:cs="Tahoma"/>
                <w:sz w:val="22"/>
                <w:szCs w:val="22"/>
              </w:rPr>
              <w:t xml:space="preserve">was to </w:t>
            </w:r>
            <w:r w:rsidR="00121059">
              <w:rPr>
                <w:rFonts w:ascii="Tahoma" w:hAnsi="Tahoma" w:cs="Tahoma"/>
                <w:sz w:val="22"/>
                <w:szCs w:val="22"/>
              </w:rPr>
              <w:t xml:space="preserve">split some items up, revise others, prevent </w:t>
            </w:r>
            <w:r w:rsidR="00AB4581">
              <w:rPr>
                <w:rFonts w:ascii="Tahoma" w:hAnsi="Tahoma" w:cs="Tahoma"/>
                <w:sz w:val="22"/>
                <w:szCs w:val="22"/>
              </w:rPr>
              <w:t>over liberal scoring by restricting range</w:t>
            </w:r>
            <w:r w:rsidR="00E76064">
              <w:rPr>
                <w:rFonts w:ascii="Tahoma" w:hAnsi="Tahoma" w:cs="Tahoma"/>
                <w:sz w:val="22"/>
                <w:szCs w:val="22"/>
              </w:rPr>
              <w:t>,</w:t>
            </w:r>
            <w:r w:rsidR="006417B8">
              <w:rPr>
                <w:rFonts w:ascii="Tahoma" w:hAnsi="Tahoma" w:cs="Tahoma"/>
                <w:sz w:val="22"/>
                <w:szCs w:val="22"/>
              </w:rPr>
              <w:t xml:space="preserve"> </w:t>
            </w:r>
            <w:r w:rsidR="00E76064">
              <w:rPr>
                <w:rFonts w:ascii="Tahoma" w:hAnsi="Tahoma" w:cs="Tahoma"/>
                <w:sz w:val="22"/>
                <w:szCs w:val="22"/>
              </w:rPr>
              <w:t>d</w:t>
            </w:r>
            <w:r w:rsidR="00AB4581">
              <w:rPr>
                <w:rFonts w:ascii="Tahoma" w:hAnsi="Tahoma" w:cs="Tahoma"/>
                <w:sz w:val="22"/>
                <w:szCs w:val="22"/>
              </w:rPr>
              <w:t>ecision making steps and process leading to risk formulation and risk management plans.</w:t>
            </w:r>
          </w:p>
          <w:p w:rsidR="00AB4581" w:rsidRDefault="00AB4581" w:rsidP="0070507B">
            <w:pPr>
              <w:pStyle w:val="ListParagraph"/>
              <w:spacing w:before="60" w:after="60"/>
              <w:ind w:left="0"/>
              <w:jc w:val="both"/>
              <w:rPr>
                <w:rFonts w:ascii="Tahoma" w:hAnsi="Tahoma" w:cs="Tahoma"/>
                <w:sz w:val="22"/>
                <w:szCs w:val="22"/>
              </w:rPr>
            </w:pPr>
          </w:p>
          <w:p w:rsidR="00AB4581" w:rsidRDefault="00AB4581" w:rsidP="0070507B">
            <w:pPr>
              <w:pStyle w:val="ListParagraph"/>
              <w:spacing w:before="60" w:after="60"/>
              <w:ind w:left="0"/>
              <w:jc w:val="both"/>
              <w:rPr>
                <w:rFonts w:ascii="Tahoma" w:hAnsi="Tahoma" w:cs="Tahoma"/>
                <w:sz w:val="22"/>
                <w:szCs w:val="22"/>
              </w:rPr>
            </w:pPr>
            <w:r w:rsidRPr="00AB4581">
              <w:rPr>
                <w:rFonts w:ascii="Tahoma" w:hAnsi="Tahoma" w:cs="Tahoma"/>
                <w:sz w:val="22"/>
                <w:szCs w:val="22"/>
              </w:rPr>
              <w:t>Emmett gave the commissioners a summary of HCR 20 version 2</w:t>
            </w:r>
            <w:r>
              <w:rPr>
                <w:rFonts w:ascii="Tahoma" w:hAnsi="Tahoma" w:cs="Tahoma"/>
                <w:sz w:val="22"/>
                <w:szCs w:val="22"/>
              </w:rPr>
              <w:t>.</w:t>
            </w:r>
          </w:p>
          <w:p w:rsidR="00C65800" w:rsidRDefault="00C65800" w:rsidP="0070507B">
            <w:pPr>
              <w:pStyle w:val="ListParagraph"/>
              <w:spacing w:before="60" w:after="60"/>
              <w:ind w:left="0"/>
              <w:jc w:val="both"/>
              <w:rPr>
                <w:rFonts w:ascii="Tahoma" w:hAnsi="Tahoma" w:cs="Tahoma"/>
                <w:sz w:val="22"/>
                <w:szCs w:val="22"/>
              </w:rPr>
            </w:pPr>
          </w:p>
          <w:p w:rsidR="002E245C" w:rsidRDefault="00B97665" w:rsidP="0070507B">
            <w:pPr>
              <w:pStyle w:val="ListParagraph"/>
              <w:spacing w:before="60" w:after="60"/>
              <w:ind w:left="0"/>
              <w:jc w:val="both"/>
              <w:rPr>
                <w:rFonts w:ascii="Tahoma" w:hAnsi="Tahoma" w:cs="Tahoma"/>
                <w:sz w:val="22"/>
                <w:szCs w:val="22"/>
              </w:rPr>
            </w:pPr>
            <w:r w:rsidRPr="00B97665">
              <w:rPr>
                <w:rFonts w:ascii="Tahoma" w:hAnsi="Tahoma" w:cs="Tahoma"/>
                <w:sz w:val="22"/>
                <w:szCs w:val="22"/>
              </w:rPr>
              <w:t xml:space="preserve">Question – </w:t>
            </w:r>
            <w:r w:rsidR="00E76064">
              <w:rPr>
                <w:rFonts w:ascii="Tahoma" w:hAnsi="Tahoma" w:cs="Tahoma"/>
                <w:sz w:val="22"/>
                <w:szCs w:val="22"/>
              </w:rPr>
              <w:t>‘</w:t>
            </w:r>
            <w:r w:rsidRPr="00B97665">
              <w:rPr>
                <w:rFonts w:ascii="Tahoma" w:hAnsi="Tahoma" w:cs="Tahoma"/>
                <w:sz w:val="22"/>
                <w:szCs w:val="22"/>
              </w:rPr>
              <w:t>should we be asking for version 3 routinely – more specifically could we take a corporate approach to ask for version 3</w:t>
            </w:r>
            <w:r w:rsidR="00E76064">
              <w:rPr>
                <w:rFonts w:ascii="Tahoma" w:hAnsi="Tahoma" w:cs="Tahoma"/>
                <w:sz w:val="22"/>
                <w:szCs w:val="22"/>
              </w:rPr>
              <w:t>?’</w:t>
            </w:r>
            <w:r w:rsidRPr="00B97665">
              <w:rPr>
                <w:rFonts w:ascii="Tahoma" w:hAnsi="Tahoma" w:cs="Tahoma"/>
                <w:sz w:val="22"/>
                <w:szCs w:val="22"/>
              </w:rPr>
              <w:t xml:space="preserve">  </w:t>
            </w:r>
            <w:r w:rsidR="0096144B">
              <w:rPr>
                <w:rFonts w:ascii="Tahoma" w:hAnsi="Tahoma" w:cs="Tahoma"/>
                <w:sz w:val="22"/>
                <w:szCs w:val="22"/>
              </w:rPr>
              <w:t xml:space="preserve">Response </w:t>
            </w:r>
            <w:r w:rsidR="00E76064">
              <w:rPr>
                <w:rFonts w:ascii="Tahoma" w:hAnsi="Tahoma" w:cs="Tahoma"/>
                <w:sz w:val="22"/>
                <w:szCs w:val="22"/>
              </w:rPr>
              <w:t>–‘</w:t>
            </w:r>
            <w:r w:rsidRPr="00B97665">
              <w:rPr>
                <w:rFonts w:ascii="Tahoma" w:hAnsi="Tahoma" w:cs="Tahoma"/>
                <w:sz w:val="22"/>
                <w:szCs w:val="22"/>
              </w:rPr>
              <w:t>It will take a little time to phase out version 2 and replace it with version 3</w:t>
            </w:r>
            <w:r w:rsidR="00436523">
              <w:rPr>
                <w:rFonts w:ascii="Tahoma" w:hAnsi="Tahoma" w:cs="Tahoma"/>
                <w:sz w:val="22"/>
                <w:szCs w:val="22"/>
              </w:rPr>
              <w:t>.  Training for version 3 was delivered in NI in October and is available</w:t>
            </w:r>
            <w:r w:rsidR="00E76064">
              <w:rPr>
                <w:rFonts w:ascii="Tahoma" w:hAnsi="Tahoma" w:cs="Tahoma"/>
                <w:sz w:val="22"/>
                <w:szCs w:val="22"/>
              </w:rPr>
              <w:t>’</w:t>
            </w:r>
            <w:r w:rsidR="00436523">
              <w:rPr>
                <w:rFonts w:ascii="Tahoma" w:hAnsi="Tahoma" w:cs="Tahoma"/>
                <w:sz w:val="22"/>
                <w:szCs w:val="22"/>
              </w:rPr>
              <w:t xml:space="preserve">. Ms Laird </w:t>
            </w:r>
            <w:r w:rsidR="0096144B">
              <w:rPr>
                <w:rFonts w:ascii="Tahoma" w:hAnsi="Tahoma" w:cs="Tahoma"/>
                <w:sz w:val="22"/>
                <w:szCs w:val="22"/>
              </w:rPr>
              <w:t xml:space="preserve">gave an example of where she </w:t>
            </w:r>
            <w:r w:rsidR="00436523">
              <w:rPr>
                <w:rFonts w:ascii="Tahoma" w:hAnsi="Tahoma" w:cs="Tahoma"/>
                <w:sz w:val="22"/>
                <w:szCs w:val="22"/>
              </w:rPr>
              <w:t xml:space="preserve">had seen version 3 used in a recent case.  She identified that it can be difficult to interpret.  </w:t>
            </w:r>
            <w:r w:rsidR="0096144B">
              <w:rPr>
                <w:rFonts w:ascii="Tahoma" w:hAnsi="Tahoma" w:cs="Tahoma"/>
                <w:sz w:val="22"/>
                <w:szCs w:val="22"/>
              </w:rPr>
              <w:t>Commissioners need to be aware</w:t>
            </w:r>
            <w:r w:rsidR="002E245C">
              <w:rPr>
                <w:rFonts w:ascii="Tahoma" w:hAnsi="Tahoma" w:cs="Tahoma"/>
                <w:sz w:val="22"/>
                <w:szCs w:val="22"/>
              </w:rPr>
              <w:t xml:space="preserve"> of the complexities.</w:t>
            </w:r>
          </w:p>
          <w:p w:rsidR="002E245C" w:rsidRDefault="002E245C" w:rsidP="0070507B">
            <w:pPr>
              <w:pStyle w:val="ListParagraph"/>
              <w:spacing w:before="60" w:after="60"/>
              <w:ind w:left="0"/>
              <w:jc w:val="both"/>
              <w:rPr>
                <w:rFonts w:ascii="Tahoma" w:hAnsi="Tahoma" w:cs="Tahoma"/>
                <w:sz w:val="22"/>
                <w:szCs w:val="22"/>
              </w:rPr>
            </w:pPr>
          </w:p>
          <w:p w:rsidR="00C65800" w:rsidRPr="00ED1338" w:rsidRDefault="002E245C" w:rsidP="0070507B">
            <w:pPr>
              <w:pStyle w:val="ListParagraph"/>
              <w:spacing w:before="60" w:after="60"/>
              <w:ind w:left="0"/>
              <w:jc w:val="both"/>
              <w:rPr>
                <w:rFonts w:ascii="Tahoma" w:hAnsi="Tahoma" w:cs="Tahoma"/>
                <w:sz w:val="22"/>
                <w:szCs w:val="22"/>
              </w:rPr>
            </w:pPr>
            <w:r>
              <w:rPr>
                <w:rFonts w:ascii="Tahoma" w:hAnsi="Tahoma" w:cs="Tahoma"/>
                <w:sz w:val="22"/>
                <w:szCs w:val="22"/>
              </w:rPr>
              <w:t>The Chief Commissioners thanked Emmet for his presentation.</w:t>
            </w:r>
            <w:r w:rsidR="00ED1338">
              <w:rPr>
                <w:rFonts w:ascii="Tahoma" w:hAnsi="Tahoma" w:cs="Tahoma"/>
                <w:sz w:val="22"/>
                <w:szCs w:val="22"/>
              </w:rPr>
              <w:t xml:space="preserve">  </w:t>
            </w:r>
          </w:p>
        </w:tc>
      </w:tr>
    </w:tbl>
    <w:p w:rsidR="00B53B57" w:rsidRPr="00ED1246" w:rsidRDefault="00B53B5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154"/>
      </w:tblGrid>
      <w:tr w:rsidR="00C40139" w:rsidRPr="00474A26" w:rsidTr="00292848">
        <w:tc>
          <w:tcPr>
            <w:tcW w:w="1368" w:type="dxa"/>
          </w:tcPr>
          <w:p w:rsidR="00C40139" w:rsidRPr="00474A26" w:rsidRDefault="00C40139" w:rsidP="000C68FB">
            <w:pPr>
              <w:spacing w:before="120" w:after="120"/>
              <w:rPr>
                <w:rFonts w:ascii="Tahoma" w:hAnsi="Tahoma" w:cs="Tahoma"/>
                <w:b/>
                <w:i/>
              </w:rPr>
            </w:pPr>
            <w:r w:rsidRPr="00474A26">
              <w:rPr>
                <w:rFonts w:ascii="Tahoma" w:hAnsi="Tahoma" w:cs="Tahoma"/>
                <w:b/>
                <w:i/>
              </w:rPr>
              <w:t xml:space="preserve">Item </w:t>
            </w:r>
            <w:r w:rsidR="000C68FB">
              <w:rPr>
                <w:rFonts w:ascii="Tahoma" w:hAnsi="Tahoma" w:cs="Tahoma"/>
                <w:b/>
                <w:i/>
              </w:rPr>
              <w:t>6</w:t>
            </w:r>
            <w:r w:rsidRPr="00474A26">
              <w:rPr>
                <w:rFonts w:ascii="Tahoma" w:hAnsi="Tahoma" w:cs="Tahoma"/>
                <w:b/>
                <w:i/>
              </w:rPr>
              <w:t>:</w:t>
            </w:r>
          </w:p>
        </w:tc>
        <w:tc>
          <w:tcPr>
            <w:tcW w:w="7154" w:type="dxa"/>
          </w:tcPr>
          <w:p w:rsidR="00C40139" w:rsidRPr="00474A26" w:rsidRDefault="007D1272" w:rsidP="00C65800">
            <w:pPr>
              <w:spacing w:before="120" w:after="120"/>
              <w:rPr>
                <w:rFonts w:ascii="Tahoma" w:hAnsi="Tahoma" w:cs="Tahoma"/>
                <w:b/>
                <w:i/>
              </w:rPr>
            </w:pPr>
            <w:r>
              <w:rPr>
                <w:rFonts w:ascii="Tahoma" w:hAnsi="Tahoma" w:cs="Tahoma"/>
                <w:b/>
                <w:i/>
              </w:rPr>
              <w:t xml:space="preserve"> </w:t>
            </w:r>
            <w:r w:rsidR="00C65800">
              <w:rPr>
                <w:rFonts w:ascii="Tahoma" w:hAnsi="Tahoma" w:cs="Tahoma"/>
                <w:b/>
                <w:i/>
              </w:rPr>
              <w:t>AOB</w:t>
            </w:r>
          </w:p>
        </w:tc>
      </w:tr>
      <w:tr w:rsidR="00C40139" w:rsidRPr="00E916A4" w:rsidTr="00292848">
        <w:tc>
          <w:tcPr>
            <w:tcW w:w="8522" w:type="dxa"/>
            <w:gridSpan w:val="2"/>
          </w:tcPr>
          <w:p w:rsidR="008B2FFE" w:rsidRPr="00E916A4" w:rsidRDefault="00D168F3" w:rsidP="0070507B">
            <w:pPr>
              <w:spacing w:before="60" w:after="60"/>
              <w:jc w:val="both"/>
              <w:rPr>
                <w:rFonts w:ascii="Tahoma" w:hAnsi="Tahoma" w:cs="Tahoma"/>
                <w:sz w:val="22"/>
                <w:szCs w:val="22"/>
              </w:rPr>
            </w:pPr>
            <w:r>
              <w:rPr>
                <w:rFonts w:ascii="Tahoma" w:hAnsi="Tahoma" w:cs="Tahoma"/>
                <w:sz w:val="22"/>
                <w:szCs w:val="22"/>
              </w:rPr>
              <w:t xml:space="preserve">The Chief Commissioner asked if Commissioners would let her know what topics they would like </w:t>
            </w:r>
            <w:r w:rsidR="00EC5911">
              <w:rPr>
                <w:rFonts w:ascii="Tahoma" w:hAnsi="Tahoma" w:cs="Tahoma"/>
                <w:sz w:val="22"/>
                <w:szCs w:val="22"/>
              </w:rPr>
              <w:t xml:space="preserve">considered </w:t>
            </w:r>
            <w:r>
              <w:rPr>
                <w:rFonts w:ascii="Tahoma" w:hAnsi="Tahoma" w:cs="Tahoma"/>
                <w:sz w:val="22"/>
                <w:szCs w:val="22"/>
              </w:rPr>
              <w:t xml:space="preserve">for the next training event.  Mrs Greenwood suggested that </w:t>
            </w:r>
            <w:r w:rsidR="00EC5911">
              <w:rPr>
                <w:rFonts w:ascii="Tahoma" w:hAnsi="Tahoma" w:cs="Tahoma"/>
                <w:sz w:val="22"/>
                <w:szCs w:val="22"/>
              </w:rPr>
              <w:t xml:space="preserve">it might be better if more time </w:t>
            </w:r>
            <w:r w:rsidR="00D833BA">
              <w:rPr>
                <w:rFonts w:ascii="Tahoma" w:hAnsi="Tahoma" w:cs="Tahoma"/>
                <w:sz w:val="22"/>
                <w:szCs w:val="22"/>
              </w:rPr>
              <w:t>was to</w:t>
            </w:r>
            <w:r w:rsidR="00EC5911">
              <w:rPr>
                <w:rFonts w:ascii="Tahoma" w:hAnsi="Tahoma" w:cs="Tahoma"/>
                <w:sz w:val="22"/>
                <w:szCs w:val="22"/>
              </w:rPr>
              <w:t xml:space="preserve"> be attributed to Commissioner business – i.e. </w:t>
            </w:r>
            <w:r>
              <w:rPr>
                <w:rFonts w:ascii="Tahoma" w:hAnsi="Tahoma" w:cs="Tahoma"/>
                <w:sz w:val="22"/>
                <w:szCs w:val="22"/>
              </w:rPr>
              <w:t>approx 60%</w:t>
            </w:r>
            <w:r w:rsidR="00EC5911">
              <w:rPr>
                <w:rFonts w:ascii="Tahoma" w:hAnsi="Tahoma" w:cs="Tahoma"/>
                <w:sz w:val="22"/>
                <w:szCs w:val="22"/>
              </w:rPr>
              <w:t xml:space="preserve"> business</w:t>
            </w:r>
            <w:r>
              <w:rPr>
                <w:rFonts w:ascii="Tahoma" w:hAnsi="Tahoma" w:cs="Tahoma"/>
                <w:sz w:val="22"/>
                <w:szCs w:val="22"/>
              </w:rPr>
              <w:t xml:space="preserve"> </w:t>
            </w:r>
            <w:r w:rsidR="00EC5911">
              <w:rPr>
                <w:rFonts w:ascii="Tahoma" w:hAnsi="Tahoma" w:cs="Tahoma"/>
                <w:sz w:val="22"/>
                <w:szCs w:val="22"/>
              </w:rPr>
              <w:t>and 40% training</w:t>
            </w:r>
            <w:r>
              <w:rPr>
                <w:rFonts w:ascii="Tahoma" w:hAnsi="Tahoma" w:cs="Tahoma"/>
                <w:sz w:val="22"/>
                <w:szCs w:val="22"/>
              </w:rPr>
              <w:t xml:space="preserve">.  The majority of </w:t>
            </w:r>
            <w:r w:rsidR="00AC2133">
              <w:rPr>
                <w:rFonts w:ascii="Tahoma" w:hAnsi="Tahoma" w:cs="Tahoma"/>
                <w:sz w:val="22"/>
                <w:szCs w:val="22"/>
              </w:rPr>
              <w:t>C</w:t>
            </w:r>
            <w:r>
              <w:rPr>
                <w:rFonts w:ascii="Tahoma" w:hAnsi="Tahoma" w:cs="Tahoma"/>
                <w:sz w:val="22"/>
                <w:szCs w:val="22"/>
              </w:rPr>
              <w:t>ommissioners agreed.  Mrs Grimes felt that some discussion on</w:t>
            </w:r>
            <w:r w:rsidR="00AC2133">
              <w:rPr>
                <w:rFonts w:ascii="Tahoma" w:hAnsi="Tahoma" w:cs="Tahoma"/>
                <w:sz w:val="22"/>
                <w:szCs w:val="22"/>
              </w:rPr>
              <w:t xml:space="preserve"> the current</w:t>
            </w:r>
            <w:r>
              <w:rPr>
                <w:rFonts w:ascii="Tahoma" w:hAnsi="Tahoma" w:cs="Tahoma"/>
                <w:sz w:val="22"/>
                <w:szCs w:val="22"/>
              </w:rPr>
              <w:t xml:space="preserve"> themes on judicial reviews would be useful. Some commissioners felt that </w:t>
            </w:r>
            <w:r w:rsidR="00D833BA">
              <w:rPr>
                <w:rFonts w:ascii="Tahoma" w:hAnsi="Tahoma" w:cs="Tahoma"/>
                <w:sz w:val="22"/>
                <w:szCs w:val="22"/>
              </w:rPr>
              <w:t xml:space="preserve">there is a </w:t>
            </w:r>
            <w:r>
              <w:rPr>
                <w:rFonts w:ascii="Tahoma" w:hAnsi="Tahoma" w:cs="Tahoma"/>
                <w:sz w:val="22"/>
                <w:szCs w:val="22"/>
              </w:rPr>
              <w:t xml:space="preserve">need </w:t>
            </w:r>
            <w:r w:rsidR="00D833BA">
              <w:rPr>
                <w:rFonts w:ascii="Tahoma" w:hAnsi="Tahoma" w:cs="Tahoma"/>
                <w:sz w:val="22"/>
                <w:szCs w:val="22"/>
              </w:rPr>
              <w:t xml:space="preserve">for a </w:t>
            </w:r>
            <w:r>
              <w:rPr>
                <w:rFonts w:ascii="Tahoma" w:hAnsi="Tahoma" w:cs="Tahoma"/>
                <w:sz w:val="22"/>
                <w:szCs w:val="22"/>
              </w:rPr>
              <w:t xml:space="preserve">feedback loop into </w:t>
            </w:r>
            <w:r w:rsidR="00D833BA">
              <w:rPr>
                <w:rFonts w:ascii="Tahoma" w:hAnsi="Tahoma" w:cs="Tahoma"/>
                <w:sz w:val="22"/>
                <w:szCs w:val="22"/>
              </w:rPr>
              <w:t>NIPS</w:t>
            </w:r>
            <w:r>
              <w:rPr>
                <w:rFonts w:ascii="Tahoma" w:hAnsi="Tahoma" w:cs="Tahoma"/>
                <w:sz w:val="22"/>
                <w:szCs w:val="22"/>
              </w:rPr>
              <w:t xml:space="preserve"> so that </w:t>
            </w:r>
            <w:r w:rsidR="00D833BA">
              <w:rPr>
                <w:rFonts w:ascii="Tahoma" w:hAnsi="Tahoma" w:cs="Tahoma"/>
                <w:sz w:val="22"/>
                <w:szCs w:val="22"/>
              </w:rPr>
              <w:t>Commissioners</w:t>
            </w:r>
            <w:r w:rsidR="00E76064">
              <w:rPr>
                <w:rFonts w:ascii="Tahoma" w:hAnsi="Tahoma" w:cs="Tahoma"/>
                <w:sz w:val="22"/>
                <w:szCs w:val="22"/>
              </w:rPr>
              <w:t xml:space="preserve"> can</w:t>
            </w:r>
            <w:r>
              <w:rPr>
                <w:rFonts w:ascii="Tahoma" w:hAnsi="Tahoma" w:cs="Tahoma"/>
                <w:sz w:val="22"/>
                <w:szCs w:val="22"/>
              </w:rPr>
              <w:t xml:space="preserve"> advise on issues of concern i.e. drugs being stored in lockers and leading to prisoners being bullied etc. </w:t>
            </w:r>
            <w:r w:rsidR="00E76064">
              <w:rPr>
                <w:rFonts w:ascii="Tahoma" w:hAnsi="Tahoma" w:cs="Tahoma"/>
                <w:sz w:val="22"/>
                <w:szCs w:val="22"/>
              </w:rPr>
              <w:t>It was</w:t>
            </w:r>
            <w:r>
              <w:rPr>
                <w:rFonts w:ascii="Tahoma" w:hAnsi="Tahoma" w:cs="Tahoma"/>
                <w:sz w:val="22"/>
                <w:szCs w:val="22"/>
              </w:rPr>
              <w:t xml:space="preserve"> </w:t>
            </w:r>
            <w:r w:rsidR="00E76064">
              <w:rPr>
                <w:rFonts w:ascii="Tahoma" w:hAnsi="Tahoma" w:cs="Tahoma"/>
                <w:sz w:val="22"/>
                <w:szCs w:val="22"/>
              </w:rPr>
              <w:t xml:space="preserve">suggested </w:t>
            </w:r>
            <w:r>
              <w:rPr>
                <w:rFonts w:ascii="Tahoma" w:hAnsi="Tahoma" w:cs="Tahoma"/>
                <w:sz w:val="22"/>
                <w:szCs w:val="22"/>
              </w:rPr>
              <w:t xml:space="preserve">that we set up a forum to deal with issues in NIPS, including programmes etc.  This will provide us with the evidence </w:t>
            </w:r>
            <w:r w:rsidR="00D833BA">
              <w:rPr>
                <w:rFonts w:ascii="Tahoma" w:hAnsi="Tahoma" w:cs="Tahoma"/>
                <w:sz w:val="22"/>
                <w:szCs w:val="22"/>
              </w:rPr>
              <w:t>to inform</w:t>
            </w:r>
            <w:r>
              <w:rPr>
                <w:rFonts w:ascii="Tahoma" w:hAnsi="Tahoma" w:cs="Tahoma"/>
                <w:sz w:val="22"/>
                <w:szCs w:val="22"/>
              </w:rPr>
              <w:t xml:space="preserve"> the system</w:t>
            </w:r>
            <w:r w:rsidR="00D833BA">
              <w:rPr>
                <w:rFonts w:ascii="Tahoma" w:hAnsi="Tahoma" w:cs="Tahoma"/>
                <w:sz w:val="22"/>
                <w:szCs w:val="22"/>
              </w:rPr>
              <w:t>s</w:t>
            </w:r>
            <w:r>
              <w:rPr>
                <w:rFonts w:ascii="Tahoma" w:hAnsi="Tahoma" w:cs="Tahoma"/>
                <w:sz w:val="22"/>
                <w:szCs w:val="22"/>
              </w:rPr>
              <w:t>.</w:t>
            </w:r>
            <w:r w:rsidR="0067540C">
              <w:rPr>
                <w:rFonts w:ascii="Tahoma" w:hAnsi="Tahoma" w:cs="Tahoma"/>
                <w:sz w:val="22"/>
                <w:szCs w:val="22"/>
              </w:rPr>
              <w:t xml:space="preserve">  Dr McCullough made the </w:t>
            </w:r>
            <w:r w:rsidR="004E5CEA">
              <w:rPr>
                <w:rFonts w:ascii="Tahoma" w:hAnsi="Tahoma" w:cs="Tahoma"/>
                <w:sz w:val="22"/>
                <w:szCs w:val="22"/>
              </w:rPr>
              <w:t>point that PCNI should be careful not to be seen straying into NIPS policy and practice.</w:t>
            </w:r>
          </w:p>
        </w:tc>
      </w:tr>
    </w:tbl>
    <w:p w:rsidR="008515E7" w:rsidRDefault="008515E7"/>
    <w:p w:rsidR="00C40139" w:rsidRDefault="00C40139"/>
    <w:p w:rsidR="004E7AAA" w:rsidRDefault="004E7A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22"/>
      </w:tblGrid>
      <w:tr w:rsidR="00A63FA3" w:rsidRPr="00B53B57">
        <w:trPr>
          <w:trHeight w:val="470"/>
        </w:trPr>
        <w:tc>
          <w:tcPr>
            <w:tcW w:w="8522" w:type="dxa"/>
          </w:tcPr>
          <w:p w:rsidR="00A63FA3" w:rsidRDefault="00DC3C20" w:rsidP="00D0265E">
            <w:pPr>
              <w:spacing w:before="60" w:after="60"/>
              <w:rPr>
                <w:rFonts w:ascii="Tahoma" w:hAnsi="Tahoma" w:cs="Tahoma"/>
                <w:b/>
                <w:sz w:val="22"/>
                <w:szCs w:val="22"/>
              </w:rPr>
            </w:pPr>
            <w:r>
              <w:rPr>
                <w:rFonts w:ascii="Tahoma" w:hAnsi="Tahoma" w:cs="Tahoma"/>
                <w:b/>
                <w:sz w:val="22"/>
                <w:szCs w:val="22"/>
              </w:rPr>
              <w:t>Kerry McIlwaine</w:t>
            </w:r>
          </w:p>
          <w:p w:rsidR="00A63FA3" w:rsidRDefault="00C1349E" w:rsidP="00D6742F">
            <w:pPr>
              <w:spacing w:before="60" w:after="60"/>
              <w:rPr>
                <w:rFonts w:ascii="Tahoma" w:hAnsi="Tahoma" w:cs="Tahoma"/>
                <w:b/>
                <w:sz w:val="22"/>
                <w:szCs w:val="22"/>
              </w:rPr>
            </w:pPr>
            <w:r>
              <w:rPr>
                <w:rFonts w:ascii="Tahoma" w:hAnsi="Tahoma" w:cs="Tahoma"/>
                <w:b/>
                <w:sz w:val="22"/>
                <w:szCs w:val="22"/>
              </w:rPr>
              <w:t>Minute-taker</w:t>
            </w:r>
          </w:p>
          <w:p w:rsidR="00D44893" w:rsidRPr="00B53B57" w:rsidRDefault="00D44893" w:rsidP="00FF3A61">
            <w:pPr>
              <w:spacing w:before="60" w:after="60"/>
              <w:rPr>
                <w:rFonts w:ascii="Tahoma" w:hAnsi="Tahoma" w:cs="Tahoma"/>
                <w:sz w:val="22"/>
                <w:szCs w:val="22"/>
              </w:rPr>
            </w:pPr>
          </w:p>
        </w:tc>
      </w:tr>
    </w:tbl>
    <w:p w:rsidR="00067E2A" w:rsidRDefault="00067E2A" w:rsidP="007E77E4">
      <w:pPr>
        <w:spacing w:before="120" w:after="120" w:line="360" w:lineRule="auto"/>
      </w:pPr>
    </w:p>
    <w:p w:rsidR="00D44893" w:rsidRPr="00D35D86" w:rsidRDefault="00D44893" w:rsidP="00D35D86">
      <w:pPr>
        <w:jc w:val="right"/>
        <w:rPr>
          <w:rFonts w:ascii="Arial" w:hAnsi="Arial" w:cs="Arial"/>
          <w:b/>
        </w:rPr>
      </w:pPr>
      <w:r w:rsidRPr="00D35D86">
        <w:rPr>
          <w:rFonts w:ascii="Arial" w:hAnsi="Arial" w:cs="Arial"/>
          <w:b/>
        </w:rPr>
        <w:lastRenderedPageBreak/>
        <w:t>Annex A</w:t>
      </w:r>
    </w:p>
    <w:p w:rsidR="00D44893" w:rsidRPr="00D44893" w:rsidRDefault="00D44893">
      <w:pPr>
        <w:rPr>
          <w:rFonts w:ascii="Arial" w:hAnsi="Arial" w:cs="Arial"/>
        </w:rPr>
      </w:pPr>
    </w:p>
    <w:p w:rsidR="00D44893" w:rsidRPr="00D35D86" w:rsidRDefault="00D44893" w:rsidP="00D44893">
      <w:pPr>
        <w:jc w:val="center"/>
        <w:rPr>
          <w:rFonts w:ascii="Arial" w:hAnsi="Arial" w:cs="Arial"/>
          <w:b/>
        </w:rPr>
      </w:pPr>
      <w:r w:rsidRPr="00D35D86">
        <w:rPr>
          <w:rFonts w:ascii="Arial" w:hAnsi="Arial" w:cs="Arial"/>
          <w:b/>
        </w:rPr>
        <w:t>FEEDBACK FROM COMMISSIONERS WORKING GROUPS</w:t>
      </w:r>
    </w:p>
    <w:p w:rsidR="00E44359" w:rsidRPr="00D35D86" w:rsidRDefault="00E44359" w:rsidP="00D44893">
      <w:pPr>
        <w:jc w:val="center"/>
        <w:rPr>
          <w:rFonts w:ascii="Arial" w:hAnsi="Arial" w:cs="Arial"/>
          <w:b/>
        </w:rPr>
      </w:pPr>
    </w:p>
    <w:tbl>
      <w:tblPr>
        <w:tblStyle w:val="TableGrid"/>
        <w:tblW w:w="8897" w:type="dxa"/>
        <w:tblLook w:val="04A0" w:firstRow="1" w:lastRow="0" w:firstColumn="1" w:lastColumn="0" w:noHBand="0" w:noVBand="1"/>
      </w:tblPr>
      <w:tblGrid>
        <w:gridCol w:w="2093"/>
        <w:gridCol w:w="6804"/>
      </w:tblGrid>
      <w:tr w:rsidR="00E44359" w:rsidRPr="004E5CEA" w:rsidTr="004E5CEA">
        <w:tc>
          <w:tcPr>
            <w:tcW w:w="8897" w:type="dxa"/>
            <w:gridSpan w:val="2"/>
            <w:shd w:val="clear" w:color="auto" w:fill="F2DBDB" w:themeFill="accent2" w:themeFillTint="33"/>
          </w:tcPr>
          <w:p w:rsidR="00E44359" w:rsidRPr="004E5CEA" w:rsidRDefault="00E44359" w:rsidP="00E44359">
            <w:pPr>
              <w:spacing w:before="120" w:after="120"/>
              <w:rPr>
                <w:rFonts w:ascii="Arial" w:hAnsi="Arial" w:cs="Arial"/>
                <w:b/>
                <w:sz w:val="20"/>
                <w:szCs w:val="20"/>
              </w:rPr>
            </w:pPr>
            <w:r w:rsidRPr="004E5CEA">
              <w:rPr>
                <w:rFonts w:ascii="Arial" w:hAnsi="Arial" w:cs="Arial"/>
                <w:b/>
                <w:sz w:val="20"/>
                <w:szCs w:val="20"/>
              </w:rPr>
              <w:t>Group A</w:t>
            </w:r>
          </w:p>
        </w:tc>
      </w:tr>
      <w:tr w:rsidR="00E44359" w:rsidRPr="004E5CEA" w:rsidTr="004E5CEA">
        <w:tc>
          <w:tcPr>
            <w:tcW w:w="2093" w:type="dxa"/>
            <w:shd w:val="clear" w:color="auto" w:fill="F2DBDB" w:themeFill="accent2" w:themeFillTint="33"/>
          </w:tcPr>
          <w:p w:rsidR="00E44359" w:rsidRPr="004E5CEA" w:rsidRDefault="00E44359" w:rsidP="00E44359">
            <w:pPr>
              <w:spacing w:before="120" w:after="120"/>
              <w:rPr>
                <w:rFonts w:ascii="Arial" w:hAnsi="Arial" w:cs="Arial"/>
                <w:b/>
                <w:sz w:val="20"/>
                <w:szCs w:val="20"/>
              </w:rPr>
            </w:pPr>
            <w:r w:rsidRPr="004E5CEA">
              <w:rPr>
                <w:rFonts w:ascii="Arial" w:hAnsi="Arial" w:cs="Arial"/>
                <w:b/>
                <w:sz w:val="20"/>
                <w:szCs w:val="20"/>
              </w:rPr>
              <w:t>Topic</w:t>
            </w:r>
          </w:p>
        </w:tc>
        <w:tc>
          <w:tcPr>
            <w:tcW w:w="6804" w:type="dxa"/>
            <w:shd w:val="clear" w:color="auto" w:fill="F2DBDB" w:themeFill="accent2" w:themeFillTint="33"/>
          </w:tcPr>
          <w:p w:rsidR="00E44359" w:rsidRPr="004E5CEA" w:rsidRDefault="00E44359" w:rsidP="00E44359">
            <w:pPr>
              <w:spacing w:before="120" w:after="120"/>
              <w:rPr>
                <w:rFonts w:ascii="Arial" w:hAnsi="Arial" w:cs="Arial"/>
                <w:b/>
                <w:sz w:val="20"/>
                <w:szCs w:val="20"/>
              </w:rPr>
            </w:pPr>
            <w:r w:rsidRPr="004E5CEA">
              <w:rPr>
                <w:rFonts w:ascii="Arial" w:hAnsi="Arial" w:cs="Arial"/>
                <w:b/>
                <w:sz w:val="20"/>
                <w:szCs w:val="20"/>
              </w:rPr>
              <w:t>Considerations</w:t>
            </w:r>
          </w:p>
        </w:tc>
      </w:tr>
      <w:tr w:rsidR="00E44359" w:rsidRPr="00D35D86" w:rsidTr="004E5CEA">
        <w:tc>
          <w:tcPr>
            <w:tcW w:w="2093" w:type="dxa"/>
          </w:tcPr>
          <w:p w:rsidR="00E44359" w:rsidRPr="00D35D86" w:rsidRDefault="00E44359" w:rsidP="00E44359">
            <w:pPr>
              <w:spacing w:before="120" w:after="120"/>
              <w:rPr>
                <w:rFonts w:ascii="Arial" w:hAnsi="Arial" w:cs="Arial"/>
                <w:sz w:val="20"/>
                <w:szCs w:val="20"/>
              </w:rPr>
            </w:pPr>
            <w:r w:rsidRPr="00D35D86">
              <w:rPr>
                <w:rFonts w:ascii="Arial" w:hAnsi="Arial" w:cs="Arial"/>
                <w:sz w:val="20"/>
                <w:szCs w:val="20"/>
              </w:rPr>
              <w:t>MOU</w:t>
            </w:r>
          </w:p>
        </w:tc>
        <w:tc>
          <w:tcPr>
            <w:tcW w:w="6804" w:type="dxa"/>
          </w:tcPr>
          <w:p w:rsidR="00E44359" w:rsidRPr="00D35D86" w:rsidRDefault="00E44359" w:rsidP="00E44359">
            <w:pPr>
              <w:pStyle w:val="ListParagraph"/>
              <w:numPr>
                <w:ilvl w:val="0"/>
                <w:numId w:val="5"/>
              </w:numPr>
              <w:spacing w:before="120" w:after="120"/>
              <w:rPr>
                <w:rFonts w:ascii="Arial" w:hAnsi="Arial" w:cs="Arial"/>
                <w:sz w:val="20"/>
                <w:szCs w:val="20"/>
              </w:rPr>
            </w:pPr>
            <w:r w:rsidRPr="00D35D86">
              <w:rPr>
                <w:rFonts w:ascii="Arial" w:hAnsi="Arial" w:cs="Arial"/>
                <w:sz w:val="20"/>
                <w:szCs w:val="20"/>
              </w:rPr>
              <w:t>Valuable document to clarify PCNI independence;</w:t>
            </w:r>
          </w:p>
          <w:p w:rsidR="00E44359" w:rsidRPr="00D35D86" w:rsidRDefault="00E44359" w:rsidP="00E44359">
            <w:pPr>
              <w:pStyle w:val="ListParagraph"/>
              <w:numPr>
                <w:ilvl w:val="0"/>
                <w:numId w:val="5"/>
              </w:numPr>
              <w:spacing w:before="120" w:after="120"/>
              <w:rPr>
                <w:rFonts w:ascii="Arial" w:hAnsi="Arial" w:cs="Arial"/>
                <w:sz w:val="20"/>
                <w:szCs w:val="20"/>
              </w:rPr>
            </w:pPr>
            <w:r w:rsidRPr="00D35D86">
              <w:rPr>
                <w:rFonts w:ascii="Arial" w:hAnsi="Arial" w:cs="Arial"/>
                <w:sz w:val="20"/>
                <w:szCs w:val="20"/>
              </w:rPr>
              <w:t>Some compromise, initially acceptable;</w:t>
            </w:r>
          </w:p>
          <w:p w:rsidR="00E44359" w:rsidRPr="00D35D86" w:rsidRDefault="00E44359" w:rsidP="00E44359">
            <w:pPr>
              <w:pStyle w:val="ListParagraph"/>
              <w:numPr>
                <w:ilvl w:val="0"/>
                <w:numId w:val="5"/>
              </w:numPr>
              <w:spacing w:before="120" w:after="120"/>
              <w:rPr>
                <w:rFonts w:ascii="Arial" w:hAnsi="Arial" w:cs="Arial"/>
                <w:sz w:val="20"/>
                <w:szCs w:val="20"/>
              </w:rPr>
            </w:pPr>
            <w:r w:rsidRPr="00D35D86">
              <w:rPr>
                <w:rFonts w:ascii="Arial" w:hAnsi="Arial" w:cs="Arial"/>
                <w:sz w:val="20"/>
                <w:szCs w:val="20"/>
              </w:rPr>
              <w:t>There is a risk that resource pressures underline the independence of the PCNI</w:t>
            </w:r>
            <w:r w:rsidR="008F34D1">
              <w:rPr>
                <w:rFonts w:ascii="Arial" w:hAnsi="Arial" w:cs="Arial"/>
                <w:sz w:val="20"/>
                <w:szCs w:val="20"/>
              </w:rPr>
              <w:t>;</w:t>
            </w:r>
          </w:p>
          <w:p w:rsidR="00E44359" w:rsidRPr="00D35D86" w:rsidRDefault="00E44359" w:rsidP="00E44359">
            <w:pPr>
              <w:pStyle w:val="ListParagraph"/>
              <w:numPr>
                <w:ilvl w:val="0"/>
                <w:numId w:val="5"/>
              </w:numPr>
              <w:spacing w:before="120" w:after="120"/>
              <w:rPr>
                <w:rFonts w:ascii="Arial" w:hAnsi="Arial" w:cs="Arial"/>
                <w:sz w:val="20"/>
                <w:szCs w:val="20"/>
              </w:rPr>
            </w:pPr>
            <w:r w:rsidRPr="00D35D86">
              <w:rPr>
                <w:rFonts w:ascii="Arial" w:hAnsi="Arial" w:cs="Arial"/>
                <w:sz w:val="20"/>
                <w:szCs w:val="20"/>
              </w:rPr>
              <w:t>Issues – Chief Commissioner involved in Chief Executive</w:t>
            </w:r>
            <w:r w:rsidR="008F34D1">
              <w:rPr>
                <w:rFonts w:ascii="Arial" w:hAnsi="Arial" w:cs="Arial"/>
                <w:sz w:val="20"/>
                <w:szCs w:val="20"/>
              </w:rPr>
              <w:t>;</w:t>
            </w:r>
            <w:r w:rsidRPr="00D35D86">
              <w:rPr>
                <w:rFonts w:ascii="Arial" w:hAnsi="Arial" w:cs="Arial"/>
                <w:sz w:val="20"/>
                <w:szCs w:val="20"/>
              </w:rPr>
              <w:t xml:space="preserve"> </w:t>
            </w:r>
            <w:proofErr w:type="gramStart"/>
            <w:r w:rsidRPr="00D35D86">
              <w:rPr>
                <w:rFonts w:ascii="Arial" w:hAnsi="Arial" w:cs="Arial"/>
                <w:sz w:val="20"/>
                <w:szCs w:val="20"/>
              </w:rPr>
              <w:t>appraisal ?</w:t>
            </w:r>
            <w:proofErr w:type="gramEnd"/>
            <w:r w:rsidRPr="00D35D86">
              <w:rPr>
                <w:rFonts w:ascii="Arial" w:hAnsi="Arial" w:cs="Arial"/>
                <w:sz w:val="20"/>
                <w:szCs w:val="20"/>
              </w:rPr>
              <w:t xml:space="preserve">  Do commissioners approve business cases</w:t>
            </w:r>
            <w:r w:rsidR="00D35D86">
              <w:rPr>
                <w:rFonts w:ascii="Arial" w:hAnsi="Arial" w:cs="Arial"/>
                <w:sz w:val="20"/>
                <w:szCs w:val="20"/>
              </w:rPr>
              <w:t>?</w:t>
            </w:r>
          </w:p>
        </w:tc>
      </w:tr>
      <w:tr w:rsidR="00E44359" w:rsidRPr="00D35D86" w:rsidTr="004E5CEA">
        <w:tc>
          <w:tcPr>
            <w:tcW w:w="2093" w:type="dxa"/>
          </w:tcPr>
          <w:p w:rsidR="00E44359" w:rsidRPr="00D35D86" w:rsidRDefault="00E44359" w:rsidP="00E44359">
            <w:pPr>
              <w:spacing w:before="120" w:after="120"/>
              <w:rPr>
                <w:rFonts w:ascii="Arial" w:hAnsi="Arial" w:cs="Arial"/>
                <w:sz w:val="20"/>
                <w:szCs w:val="20"/>
              </w:rPr>
            </w:pPr>
            <w:r w:rsidRPr="00D35D86">
              <w:rPr>
                <w:rFonts w:ascii="Arial" w:hAnsi="Arial" w:cs="Arial"/>
                <w:sz w:val="20"/>
                <w:szCs w:val="20"/>
              </w:rPr>
              <w:t>ORAL HEARINGS</w:t>
            </w:r>
          </w:p>
        </w:tc>
        <w:tc>
          <w:tcPr>
            <w:tcW w:w="6804" w:type="dxa"/>
          </w:tcPr>
          <w:p w:rsidR="00E44359" w:rsidRPr="00D35D86" w:rsidRDefault="00E44359" w:rsidP="00E44359">
            <w:pPr>
              <w:pStyle w:val="ListParagraph"/>
              <w:numPr>
                <w:ilvl w:val="0"/>
                <w:numId w:val="6"/>
              </w:numPr>
              <w:spacing w:before="120" w:after="120"/>
              <w:rPr>
                <w:rFonts w:ascii="Arial" w:hAnsi="Arial" w:cs="Arial"/>
                <w:sz w:val="20"/>
                <w:szCs w:val="20"/>
              </w:rPr>
            </w:pPr>
            <w:r w:rsidRPr="00D35D86">
              <w:rPr>
                <w:rFonts w:ascii="Arial" w:hAnsi="Arial" w:cs="Arial"/>
                <w:sz w:val="20"/>
                <w:szCs w:val="20"/>
              </w:rPr>
              <w:t>We already give availability but still get requests</w:t>
            </w:r>
            <w:r w:rsidR="008F34D1">
              <w:rPr>
                <w:rFonts w:ascii="Arial" w:hAnsi="Arial" w:cs="Arial"/>
                <w:sz w:val="20"/>
                <w:szCs w:val="20"/>
              </w:rPr>
              <w:t>;</w:t>
            </w:r>
            <w:r w:rsidRPr="00D35D86">
              <w:rPr>
                <w:rFonts w:ascii="Arial" w:hAnsi="Arial" w:cs="Arial"/>
                <w:sz w:val="20"/>
                <w:szCs w:val="20"/>
              </w:rPr>
              <w:t xml:space="preserve"> </w:t>
            </w:r>
          </w:p>
          <w:p w:rsidR="00E44359" w:rsidRPr="00D35D86" w:rsidRDefault="00E44359" w:rsidP="00E44359">
            <w:pPr>
              <w:pStyle w:val="ListParagraph"/>
              <w:numPr>
                <w:ilvl w:val="0"/>
                <w:numId w:val="6"/>
              </w:numPr>
              <w:spacing w:before="120" w:after="120"/>
              <w:rPr>
                <w:rFonts w:ascii="Arial" w:hAnsi="Arial" w:cs="Arial"/>
                <w:sz w:val="20"/>
                <w:szCs w:val="20"/>
              </w:rPr>
            </w:pPr>
            <w:r w:rsidRPr="00D35D86">
              <w:rPr>
                <w:rFonts w:ascii="Arial" w:hAnsi="Arial" w:cs="Arial"/>
                <w:sz w:val="20"/>
                <w:szCs w:val="20"/>
              </w:rPr>
              <w:t xml:space="preserve">We </w:t>
            </w:r>
            <w:r w:rsidR="008F34D1">
              <w:rPr>
                <w:rFonts w:ascii="Arial" w:hAnsi="Arial" w:cs="Arial"/>
                <w:sz w:val="20"/>
                <w:szCs w:val="20"/>
              </w:rPr>
              <w:t>still get short notice requests;</w:t>
            </w:r>
          </w:p>
          <w:p w:rsidR="00E44359" w:rsidRPr="00D35D86" w:rsidRDefault="00E44359" w:rsidP="00E44359">
            <w:pPr>
              <w:pStyle w:val="ListParagraph"/>
              <w:numPr>
                <w:ilvl w:val="0"/>
                <w:numId w:val="6"/>
              </w:numPr>
              <w:spacing w:before="120" w:after="120"/>
              <w:rPr>
                <w:rFonts w:ascii="Arial" w:hAnsi="Arial" w:cs="Arial"/>
                <w:sz w:val="20"/>
                <w:szCs w:val="20"/>
              </w:rPr>
            </w:pPr>
            <w:r w:rsidRPr="00D35D86">
              <w:rPr>
                <w:rFonts w:ascii="Arial" w:hAnsi="Arial" w:cs="Arial"/>
                <w:sz w:val="20"/>
                <w:szCs w:val="20"/>
              </w:rPr>
              <w:t>Problem is withdraw</w:t>
            </w:r>
            <w:r w:rsidR="00FF3A61">
              <w:rPr>
                <w:rFonts w:ascii="Arial" w:hAnsi="Arial" w:cs="Arial"/>
                <w:sz w:val="20"/>
                <w:szCs w:val="20"/>
              </w:rPr>
              <w:t>a</w:t>
            </w:r>
            <w:r w:rsidRPr="00D35D86">
              <w:rPr>
                <w:rFonts w:ascii="Arial" w:hAnsi="Arial" w:cs="Arial"/>
                <w:sz w:val="20"/>
                <w:szCs w:val="20"/>
              </w:rPr>
              <w:t>ls</w:t>
            </w:r>
            <w:r w:rsidR="008F34D1">
              <w:rPr>
                <w:rFonts w:ascii="Arial" w:hAnsi="Arial" w:cs="Arial"/>
                <w:sz w:val="20"/>
                <w:szCs w:val="20"/>
              </w:rPr>
              <w:t>;</w:t>
            </w:r>
          </w:p>
          <w:p w:rsidR="00E44359" w:rsidRPr="00D35D86" w:rsidRDefault="00E44359" w:rsidP="00E44359">
            <w:pPr>
              <w:pStyle w:val="ListParagraph"/>
              <w:numPr>
                <w:ilvl w:val="0"/>
                <w:numId w:val="6"/>
              </w:numPr>
              <w:spacing w:before="120" w:after="120"/>
              <w:rPr>
                <w:rFonts w:ascii="Arial" w:hAnsi="Arial" w:cs="Arial"/>
                <w:sz w:val="20"/>
                <w:szCs w:val="20"/>
              </w:rPr>
            </w:pPr>
            <w:r w:rsidRPr="00D35D86">
              <w:rPr>
                <w:rFonts w:ascii="Arial" w:hAnsi="Arial" w:cs="Arial"/>
                <w:sz w:val="20"/>
                <w:szCs w:val="20"/>
              </w:rPr>
              <w:t>In new system, what will sanctions be for unjustified late withdraw</w:t>
            </w:r>
            <w:r w:rsidR="00FF3A61">
              <w:rPr>
                <w:rFonts w:ascii="Arial" w:hAnsi="Arial" w:cs="Arial"/>
                <w:sz w:val="20"/>
                <w:szCs w:val="20"/>
              </w:rPr>
              <w:t>a</w:t>
            </w:r>
            <w:r w:rsidRPr="00D35D86">
              <w:rPr>
                <w:rFonts w:ascii="Arial" w:hAnsi="Arial" w:cs="Arial"/>
                <w:sz w:val="20"/>
                <w:szCs w:val="20"/>
              </w:rPr>
              <w:t>ls?</w:t>
            </w:r>
          </w:p>
          <w:p w:rsidR="00E44359" w:rsidRPr="00D35D86" w:rsidRDefault="00E44359" w:rsidP="00E44359">
            <w:pPr>
              <w:pStyle w:val="ListParagraph"/>
              <w:numPr>
                <w:ilvl w:val="0"/>
                <w:numId w:val="6"/>
              </w:numPr>
              <w:spacing w:before="120" w:after="120"/>
              <w:rPr>
                <w:rFonts w:ascii="Arial" w:hAnsi="Arial" w:cs="Arial"/>
                <w:sz w:val="20"/>
                <w:szCs w:val="20"/>
              </w:rPr>
            </w:pPr>
            <w:r w:rsidRPr="00D35D86">
              <w:rPr>
                <w:rFonts w:ascii="Arial" w:hAnsi="Arial" w:cs="Arial"/>
                <w:sz w:val="20"/>
                <w:szCs w:val="20"/>
              </w:rPr>
              <w:t>Can’t hold further dates indefinitely.</w:t>
            </w:r>
          </w:p>
        </w:tc>
      </w:tr>
      <w:tr w:rsidR="00E44359" w:rsidRPr="00D35D86" w:rsidTr="004E5CEA">
        <w:tc>
          <w:tcPr>
            <w:tcW w:w="2093" w:type="dxa"/>
          </w:tcPr>
          <w:p w:rsidR="00E44359" w:rsidRPr="00D35D86" w:rsidRDefault="00E44359" w:rsidP="00E44359">
            <w:pPr>
              <w:spacing w:before="120" w:after="120"/>
              <w:rPr>
                <w:rFonts w:ascii="Arial" w:hAnsi="Arial" w:cs="Arial"/>
                <w:sz w:val="20"/>
                <w:szCs w:val="20"/>
              </w:rPr>
            </w:pPr>
            <w:r w:rsidRPr="00D35D86">
              <w:rPr>
                <w:rFonts w:ascii="Arial" w:hAnsi="Arial" w:cs="Arial"/>
                <w:sz w:val="20"/>
                <w:szCs w:val="20"/>
              </w:rPr>
              <w:t>EFFICIENCY</w:t>
            </w:r>
          </w:p>
          <w:p w:rsidR="00E44359" w:rsidRPr="00D35D86" w:rsidRDefault="00E44359" w:rsidP="00E44359">
            <w:pPr>
              <w:spacing w:before="120" w:after="120"/>
              <w:rPr>
                <w:rFonts w:ascii="Arial" w:hAnsi="Arial" w:cs="Arial"/>
                <w:sz w:val="20"/>
                <w:szCs w:val="20"/>
              </w:rPr>
            </w:pPr>
          </w:p>
        </w:tc>
        <w:tc>
          <w:tcPr>
            <w:tcW w:w="6804" w:type="dxa"/>
          </w:tcPr>
          <w:p w:rsidR="00E44359" w:rsidRPr="00D35D86" w:rsidRDefault="00E44359" w:rsidP="00E44359">
            <w:pPr>
              <w:pStyle w:val="ListParagraph"/>
              <w:numPr>
                <w:ilvl w:val="0"/>
                <w:numId w:val="7"/>
              </w:numPr>
              <w:spacing w:before="120" w:after="120"/>
              <w:rPr>
                <w:rFonts w:ascii="Arial" w:hAnsi="Arial" w:cs="Arial"/>
                <w:sz w:val="20"/>
                <w:szCs w:val="20"/>
              </w:rPr>
            </w:pPr>
            <w:r w:rsidRPr="00D35D86">
              <w:rPr>
                <w:rFonts w:ascii="Arial" w:hAnsi="Arial" w:cs="Arial"/>
                <w:sz w:val="20"/>
                <w:szCs w:val="20"/>
              </w:rPr>
              <w:t>DCS Panel reduced from 3 – 2, worth trying. Panels also need to</w:t>
            </w:r>
            <w:r w:rsidR="008F34D1">
              <w:rPr>
                <w:rFonts w:ascii="Arial" w:hAnsi="Arial" w:cs="Arial"/>
                <w:sz w:val="20"/>
                <w:szCs w:val="20"/>
              </w:rPr>
              <w:t xml:space="preserve"> determine if hearing is needed;</w:t>
            </w:r>
          </w:p>
          <w:p w:rsidR="00E44359" w:rsidRPr="00D35D86" w:rsidRDefault="00E44359" w:rsidP="00E44359">
            <w:pPr>
              <w:pStyle w:val="ListParagraph"/>
              <w:numPr>
                <w:ilvl w:val="0"/>
                <w:numId w:val="7"/>
              </w:numPr>
              <w:spacing w:before="120" w:after="120"/>
              <w:rPr>
                <w:rFonts w:ascii="Arial" w:hAnsi="Arial" w:cs="Arial"/>
                <w:sz w:val="20"/>
                <w:szCs w:val="20"/>
              </w:rPr>
            </w:pPr>
            <w:r w:rsidRPr="00D35D86">
              <w:rPr>
                <w:rFonts w:ascii="Arial" w:hAnsi="Arial" w:cs="Arial"/>
                <w:sz w:val="20"/>
                <w:szCs w:val="20"/>
              </w:rPr>
              <w:t>Content that AO’s attend hearings rather than EO2’s</w:t>
            </w:r>
            <w:r w:rsidR="008F34D1">
              <w:rPr>
                <w:rFonts w:ascii="Arial" w:hAnsi="Arial" w:cs="Arial"/>
                <w:sz w:val="20"/>
                <w:szCs w:val="20"/>
              </w:rPr>
              <w:t>.</w:t>
            </w:r>
          </w:p>
        </w:tc>
      </w:tr>
    </w:tbl>
    <w:p w:rsidR="00D44893" w:rsidRPr="004E5CEA" w:rsidRDefault="00D44893" w:rsidP="00D44893">
      <w:pPr>
        <w:rPr>
          <w:rFonts w:ascii="Arial" w:hAnsi="Arial" w:cs="Arial"/>
          <w:sz w:val="20"/>
          <w:szCs w:val="20"/>
        </w:rPr>
      </w:pPr>
    </w:p>
    <w:tbl>
      <w:tblPr>
        <w:tblStyle w:val="TableGrid"/>
        <w:tblW w:w="8897" w:type="dxa"/>
        <w:tblLook w:val="04A0" w:firstRow="1" w:lastRow="0" w:firstColumn="1" w:lastColumn="0" w:noHBand="0" w:noVBand="1"/>
      </w:tblPr>
      <w:tblGrid>
        <w:gridCol w:w="2093"/>
        <w:gridCol w:w="6804"/>
      </w:tblGrid>
      <w:tr w:rsidR="00E44359" w:rsidRPr="004E5CEA" w:rsidTr="004E5CEA">
        <w:tc>
          <w:tcPr>
            <w:tcW w:w="8897" w:type="dxa"/>
            <w:gridSpan w:val="2"/>
            <w:shd w:val="clear" w:color="auto" w:fill="F2DBDB" w:themeFill="accent2" w:themeFillTint="33"/>
          </w:tcPr>
          <w:p w:rsidR="00E44359" w:rsidRPr="004E5CEA" w:rsidRDefault="00E44359" w:rsidP="00E44359">
            <w:pPr>
              <w:spacing w:before="120" w:after="120"/>
              <w:rPr>
                <w:rFonts w:ascii="Arial" w:hAnsi="Arial" w:cs="Arial"/>
                <w:b/>
                <w:sz w:val="20"/>
                <w:szCs w:val="20"/>
              </w:rPr>
            </w:pPr>
            <w:r w:rsidRPr="004E5CEA">
              <w:rPr>
                <w:rFonts w:ascii="Arial" w:hAnsi="Arial" w:cs="Arial"/>
                <w:b/>
                <w:sz w:val="20"/>
                <w:szCs w:val="20"/>
              </w:rPr>
              <w:t>Group B</w:t>
            </w:r>
          </w:p>
        </w:tc>
      </w:tr>
      <w:tr w:rsidR="00E44359" w:rsidRPr="004E5CEA" w:rsidTr="004E5CEA">
        <w:tc>
          <w:tcPr>
            <w:tcW w:w="2093" w:type="dxa"/>
            <w:shd w:val="clear" w:color="auto" w:fill="F2DBDB" w:themeFill="accent2" w:themeFillTint="33"/>
          </w:tcPr>
          <w:p w:rsidR="00E44359" w:rsidRPr="004E5CEA" w:rsidRDefault="00E44359" w:rsidP="00CE4FFD">
            <w:pPr>
              <w:spacing w:before="120" w:after="120"/>
              <w:rPr>
                <w:rFonts w:ascii="Arial" w:hAnsi="Arial" w:cs="Arial"/>
                <w:b/>
                <w:sz w:val="20"/>
                <w:szCs w:val="20"/>
              </w:rPr>
            </w:pPr>
            <w:r w:rsidRPr="004E5CEA">
              <w:rPr>
                <w:rFonts w:ascii="Arial" w:hAnsi="Arial" w:cs="Arial"/>
                <w:b/>
                <w:sz w:val="20"/>
                <w:szCs w:val="20"/>
              </w:rPr>
              <w:t>Topic</w:t>
            </w:r>
          </w:p>
        </w:tc>
        <w:tc>
          <w:tcPr>
            <w:tcW w:w="6804" w:type="dxa"/>
            <w:shd w:val="clear" w:color="auto" w:fill="F2DBDB" w:themeFill="accent2" w:themeFillTint="33"/>
          </w:tcPr>
          <w:p w:rsidR="00E44359" w:rsidRPr="004E5CEA" w:rsidRDefault="00E44359" w:rsidP="00CE4FFD">
            <w:pPr>
              <w:spacing w:before="120" w:after="120"/>
              <w:rPr>
                <w:rFonts w:ascii="Arial" w:hAnsi="Arial" w:cs="Arial"/>
                <w:b/>
                <w:sz w:val="20"/>
                <w:szCs w:val="20"/>
              </w:rPr>
            </w:pPr>
            <w:r w:rsidRPr="004E5CEA">
              <w:rPr>
                <w:rFonts w:ascii="Arial" w:hAnsi="Arial" w:cs="Arial"/>
                <w:b/>
                <w:sz w:val="20"/>
                <w:szCs w:val="20"/>
              </w:rPr>
              <w:t>Considerations</w:t>
            </w:r>
          </w:p>
        </w:tc>
      </w:tr>
      <w:tr w:rsidR="00E44359" w:rsidRPr="00D35D86" w:rsidTr="004E5CEA">
        <w:tc>
          <w:tcPr>
            <w:tcW w:w="2093" w:type="dxa"/>
          </w:tcPr>
          <w:p w:rsidR="00E44359" w:rsidRPr="00D35D86" w:rsidRDefault="00E44359" w:rsidP="00CE4FFD">
            <w:pPr>
              <w:spacing w:before="120" w:after="120"/>
              <w:rPr>
                <w:rFonts w:ascii="Arial" w:hAnsi="Arial" w:cs="Arial"/>
                <w:sz w:val="20"/>
                <w:szCs w:val="20"/>
              </w:rPr>
            </w:pPr>
            <w:r w:rsidRPr="00D35D86">
              <w:rPr>
                <w:rFonts w:ascii="Arial" w:hAnsi="Arial" w:cs="Arial"/>
                <w:sz w:val="20"/>
                <w:szCs w:val="20"/>
              </w:rPr>
              <w:t>ORAL HEARINGS</w:t>
            </w:r>
          </w:p>
        </w:tc>
        <w:tc>
          <w:tcPr>
            <w:tcW w:w="6804" w:type="dxa"/>
          </w:tcPr>
          <w:p w:rsidR="00E44359" w:rsidRPr="00D35D86" w:rsidRDefault="00E44359" w:rsidP="00E44359">
            <w:pPr>
              <w:pStyle w:val="ListParagraph"/>
              <w:numPr>
                <w:ilvl w:val="0"/>
                <w:numId w:val="6"/>
              </w:numPr>
              <w:spacing w:before="120" w:after="120"/>
              <w:rPr>
                <w:rFonts w:ascii="Arial" w:hAnsi="Arial" w:cs="Arial"/>
                <w:sz w:val="20"/>
                <w:szCs w:val="20"/>
              </w:rPr>
            </w:pPr>
            <w:r w:rsidRPr="00D35D86">
              <w:rPr>
                <w:rFonts w:ascii="Arial" w:hAnsi="Arial" w:cs="Arial"/>
                <w:sz w:val="20"/>
                <w:szCs w:val="20"/>
              </w:rPr>
              <w:t>Don’t understand what is proposed in new system;</w:t>
            </w:r>
          </w:p>
          <w:p w:rsidR="00E44359" w:rsidRPr="00D35D86" w:rsidRDefault="00E44359" w:rsidP="00E44359">
            <w:pPr>
              <w:pStyle w:val="ListParagraph"/>
              <w:numPr>
                <w:ilvl w:val="0"/>
                <w:numId w:val="6"/>
              </w:numPr>
              <w:spacing w:before="120" w:after="120"/>
              <w:rPr>
                <w:rFonts w:ascii="Arial" w:hAnsi="Arial" w:cs="Arial"/>
                <w:sz w:val="20"/>
                <w:szCs w:val="20"/>
              </w:rPr>
            </w:pPr>
            <w:r w:rsidRPr="00D35D86">
              <w:rPr>
                <w:rFonts w:ascii="Arial" w:hAnsi="Arial" w:cs="Arial"/>
                <w:sz w:val="20"/>
                <w:szCs w:val="20"/>
              </w:rPr>
              <w:t>Worth doing a pilot – 6 months (would need to exclude holidays);</w:t>
            </w:r>
          </w:p>
          <w:p w:rsidR="00E44359" w:rsidRPr="00D35D86" w:rsidRDefault="00E44359" w:rsidP="00E44359">
            <w:pPr>
              <w:pStyle w:val="ListParagraph"/>
              <w:numPr>
                <w:ilvl w:val="0"/>
                <w:numId w:val="6"/>
              </w:numPr>
              <w:spacing w:before="120" w:after="120"/>
              <w:rPr>
                <w:rFonts w:ascii="Arial" w:hAnsi="Arial" w:cs="Arial"/>
                <w:sz w:val="20"/>
                <w:szCs w:val="20"/>
              </w:rPr>
            </w:pPr>
            <w:r w:rsidRPr="00D35D86">
              <w:rPr>
                <w:rFonts w:ascii="Arial" w:hAnsi="Arial" w:cs="Arial"/>
                <w:sz w:val="20"/>
                <w:szCs w:val="20"/>
              </w:rPr>
              <w:t>Short notice calls for volunteers needs to be retained</w:t>
            </w:r>
            <w:r w:rsidR="008F34D1">
              <w:rPr>
                <w:rFonts w:ascii="Arial" w:hAnsi="Arial" w:cs="Arial"/>
                <w:sz w:val="20"/>
                <w:szCs w:val="20"/>
              </w:rPr>
              <w:t>;</w:t>
            </w:r>
          </w:p>
          <w:p w:rsidR="00E44359" w:rsidRPr="00D35D86" w:rsidRDefault="00E44359" w:rsidP="00E44359">
            <w:pPr>
              <w:pStyle w:val="ListParagraph"/>
              <w:numPr>
                <w:ilvl w:val="0"/>
                <w:numId w:val="6"/>
              </w:numPr>
              <w:spacing w:before="120" w:after="120"/>
              <w:rPr>
                <w:rFonts w:ascii="Arial" w:hAnsi="Arial" w:cs="Arial"/>
                <w:sz w:val="20"/>
                <w:szCs w:val="20"/>
              </w:rPr>
            </w:pPr>
            <w:r w:rsidRPr="00D35D86">
              <w:rPr>
                <w:rFonts w:ascii="Arial" w:hAnsi="Arial" w:cs="Arial"/>
                <w:sz w:val="20"/>
                <w:szCs w:val="20"/>
              </w:rPr>
              <w:t xml:space="preserve">Commissioners experience of </w:t>
            </w:r>
            <w:r w:rsidR="00D35D86">
              <w:rPr>
                <w:rFonts w:ascii="Arial" w:hAnsi="Arial" w:cs="Arial"/>
                <w:sz w:val="20"/>
                <w:szCs w:val="20"/>
              </w:rPr>
              <w:t>“</w:t>
            </w:r>
            <w:r w:rsidRPr="00D35D86">
              <w:rPr>
                <w:rFonts w:ascii="Arial" w:hAnsi="Arial" w:cs="Arial"/>
                <w:sz w:val="20"/>
                <w:szCs w:val="20"/>
              </w:rPr>
              <w:t>clumping</w:t>
            </w:r>
            <w:r w:rsidR="00D35D86">
              <w:rPr>
                <w:rFonts w:ascii="Arial" w:hAnsi="Arial" w:cs="Arial"/>
                <w:sz w:val="20"/>
                <w:szCs w:val="20"/>
              </w:rPr>
              <w:t>”</w:t>
            </w:r>
            <w:r w:rsidRPr="00D35D86">
              <w:rPr>
                <w:rFonts w:ascii="Arial" w:hAnsi="Arial" w:cs="Arial"/>
                <w:sz w:val="20"/>
                <w:szCs w:val="20"/>
              </w:rPr>
              <w:t xml:space="preserve"> difficulties – would a stated limit of cases per month per commissioner be feasible (each commissioner to notify);</w:t>
            </w:r>
          </w:p>
          <w:p w:rsidR="00E44359" w:rsidRPr="00D35D86" w:rsidRDefault="00E44359" w:rsidP="00E44359">
            <w:pPr>
              <w:pStyle w:val="ListParagraph"/>
              <w:numPr>
                <w:ilvl w:val="0"/>
                <w:numId w:val="6"/>
              </w:numPr>
              <w:spacing w:before="120" w:after="120"/>
              <w:rPr>
                <w:rFonts w:ascii="Arial" w:hAnsi="Arial" w:cs="Arial"/>
                <w:sz w:val="20"/>
                <w:szCs w:val="20"/>
              </w:rPr>
            </w:pPr>
            <w:r w:rsidRPr="00D35D86">
              <w:rPr>
                <w:rFonts w:ascii="Arial" w:hAnsi="Arial" w:cs="Arial"/>
                <w:sz w:val="20"/>
                <w:szCs w:val="20"/>
              </w:rPr>
              <w:t>With regard to publishing decisions within 7 days could this be reviewed upwards to possible 14 days)</w:t>
            </w:r>
            <w:proofErr w:type="gramStart"/>
            <w:r w:rsidR="008F34D1">
              <w:rPr>
                <w:rFonts w:ascii="Arial" w:hAnsi="Arial" w:cs="Arial"/>
                <w:sz w:val="20"/>
                <w:szCs w:val="20"/>
              </w:rPr>
              <w:t>.</w:t>
            </w:r>
            <w:proofErr w:type="gramEnd"/>
          </w:p>
        </w:tc>
      </w:tr>
      <w:tr w:rsidR="00E44359" w:rsidRPr="00D35D86" w:rsidTr="004E5CEA">
        <w:tc>
          <w:tcPr>
            <w:tcW w:w="2093" w:type="dxa"/>
          </w:tcPr>
          <w:p w:rsidR="00E44359" w:rsidRPr="00D35D86" w:rsidRDefault="00E44359" w:rsidP="00CE4FFD">
            <w:pPr>
              <w:spacing w:before="120" w:after="120"/>
              <w:rPr>
                <w:rFonts w:ascii="Arial" w:hAnsi="Arial" w:cs="Arial"/>
                <w:sz w:val="20"/>
                <w:szCs w:val="20"/>
              </w:rPr>
            </w:pPr>
            <w:r w:rsidRPr="00D35D86">
              <w:rPr>
                <w:rFonts w:ascii="Arial" w:hAnsi="Arial" w:cs="Arial"/>
                <w:sz w:val="20"/>
                <w:szCs w:val="20"/>
              </w:rPr>
              <w:t>CIRCULATION OF DECISIONS</w:t>
            </w:r>
          </w:p>
        </w:tc>
        <w:tc>
          <w:tcPr>
            <w:tcW w:w="6804" w:type="dxa"/>
          </w:tcPr>
          <w:p w:rsidR="00E44359" w:rsidRPr="00D35D86" w:rsidRDefault="00E44359" w:rsidP="00CE4FFD">
            <w:pPr>
              <w:pStyle w:val="ListParagraph"/>
              <w:numPr>
                <w:ilvl w:val="0"/>
                <w:numId w:val="7"/>
              </w:numPr>
              <w:spacing w:before="120" w:after="120"/>
              <w:rPr>
                <w:rFonts w:ascii="Arial" w:hAnsi="Arial" w:cs="Arial"/>
                <w:sz w:val="20"/>
                <w:szCs w:val="20"/>
              </w:rPr>
            </w:pPr>
            <w:r w:rsidRPr="00D35D86">
              <w:rPr>
                <w:rFonts w:ascii="Arial" w:hAnsi="Arial" w:cs="Arial"/>
                <w:sz w:val="20"/>
                <w:szCs w:val="20"/>
              </w:rPr>
              <w:t>Decisions need to be filed centrally electronically by type and date</w:t>
            </w:r>
          </w:p>
          <w:p w:rsidR="00E44359" w:rsidRPr="00D35D86" w:rsidRDefault="00E44359" w:rsidP="00CE4FFD">
            <w:pPr>
              <w:pStyle w:val="ListParagraph"/>
              <w:numPr>
                <w:ilvl w:val="0"/>
                <w:numId w:val="7"/>
              </w:numPr>
              <w:spacing w:before="120" w:after="120"/>
              <w:rPr>
                <w:rFonts w:ascii="Arial" w:hAnsi="Arial" w:cs="Arial"/>
                <w:sz w:val="20"/>
                <w:szCs w:val="20"/>
              </w:rPr>
            </w:pPr>
            <w:r w:rsidRPr="00D35D86">
              <w:rPr>
                <w:rFonts w:ascii="Arial" w:hAnsi="Arial" w:cs="Arial"/>
                <w:sz w:val="20"/>
                <w:szCs w:val="20"/>
              </w:rPr>
              <w:t>Judicial portal;</w:t>
            </w:r>
          </w:p>
          <w:p w:rsidR="00E44359" w:rsidRPr="00D35D86" w:rsidRDefault="00E44359" w:rsidP="00CE4FFD">
            <w:pPr>
              <w:pStyle w:val="ListParagraph"/>
              <w:numPr>
                <w:ilvl w:val="0"/>
                <w:numId w:val="7"/>
              </w:numPr>
              <w:spacing w:before="120" w:after="120"/>
              <w:rPr>
                <w:rFonts w:ascii="Arial" w:hAnsi="Arial" w:cs="Arial"/>
                <w:sz w:val="20"/>
                <w:szCs w:val="20"/>
              </w:rPr>
            </w:pPr>
            <w:r w:rsidRPr="00D35D86">
              <w:rPr>
                <w:rFonts w:ascii="Arial" w:hAnsi="Arial" w:cs="Arial"/>
                <w:sz w:val="20"/>
                <w:szCs w:val="20"/>
              </w:rPr>
              <w:t>If this was implemented there would be no need for circulation.</w:t>
            </w:r>
          </w:p>
        </w:tc>
      </w:tr>
      <w:tr w:rsidR="00E44359" w:rsidRPr="00D35D86" w:rsidTr="004E5CEA">
        <w:tc>
          <w:tcPr>
            <w:tcW w:w="2093" w:type="dxa"/>
          </w:tcPr>
          <w:p w:rsidR="00E44359" w:rsidRPr="00D35D86" w:rsidRDefault="00E44359" w:rsidP="00CE4FFD">
            <w:pPr>
              <w:spacing w:before="120" w:after="120"/>
              <w:rPr>
                <w:rFonts w:ascii="Arial" w:hAnsi="Arial" w:cs="Arial"/>
                <w:sz w:val="20"/>
                <w:szCs w:val="20"/>
              </w:rPr>
            </w:pPr>
            <w:r w:rsidRPr="00D35D86">
              <w:rPr>
                <w:rFonts w:ascii="Arial" w:hAnsi="Arial" w:cs="Arial"/>
                <w:sz w:val="20"/>
                <w:szCs w:val="20"/>
              </w:rPr>
              <w:t>USER GROUP</w:t>
            </w:r>
          </w:p>
        </w:tc>
        <w:tc>
          <w:tcPr>
            <w:tcW w:w="6804" w:type="dxa"/>
          </w:tcPr>
          <w:p w:rsidR="00E44359" w:rsidRPr="00D35D86" w:rsidRDefault="00E44359" w:rsidP="00CE4FFD">
            <w:pPr>
              <w:pStyle w:val="ListParagraph"/>
              <w:numPr>
                <w:ilvl w:val="0"/>
                <w:numId w:val="7"/>
              </w:numPr>
              <w:spacing w:before="120" w:after="120"/>
              <w:rPr>
                <w:rFonts w:ascii="Arial" w:hAnsi="Arial" w:cs="Arial"/>
                <w:sz w:val="20"/>
                <w:szCs w:val="20"/>
              </w:rPr>
            </w:pPr>
            <w:r w:rsidRPr="00D35D86">
              <w:rPr>
                <w:rFonts w:ascii="Arial" w:hAnsi="Arial" w:cs="Arial"/>
                <w:sz w:val="20"/>
                <w:szCs w:val="20"/>
              </w:rPr>
              <w:t>Refer this discussion until survey has been completed.</w:t>
            </w:r>
          </w:p>
        </w:tc>
      </w:tr>
      <w:tr w:rsidR="00E44359" w:rsidRPr="00D35D86" w:rsidTr="004E5CEA">
        <w:tc>
          <w:tcPr>
            <w:tcW w:w="2093" w:type="dxa"/>
          </w:tcPr>
          <w:p w:rsidR="00E44359" w:rsidRPr="00D35D86" w:rsidRDefault="00E44359" w:rsidP="00CE4FFD">
            <w:pPr>
              <w:spacing w:before="120" w:after="120"/>
              <w:rPr>
                <w:rFonts w:ascii="Arial" w:hAnsi="Arial" w:cs="Arial"/>
                <w:sz w:val="20"/>
                <w:szCs w:val="20"/>
              </w:rPr>
            </w:pPr>
            <w:r w:rsidRPr="00D35D86">
              <w:rPr>
                <w:rFonts w:ascii="Arial" w:hAnsi="Arial" w:cs="Arial"/>
                <w:sz w:val="20"/>
                <w:szCs w:val="20"/>
              </w:rPr>
              <w:t>EFFICIENCY</w:t>
            </w:r>
          </w:p>
          <w:p w:rsidR="00E44359" w:rsidRPr="00D35D86" w:rsidRDefault="00E44359" w:rsidP="00CE4FFD">
            <w:pPr>
              <w:spacing w:before="120" w:after="120"/>
              <w:rPr>
                <w:rFonts w:ascii="Arial" w:hAnsi="Arial" w:cs="Arial"/>
                <w:sz w:val="20"/>
                <w:szCs w:val="20"/>
              </w:rPr>
            </w:pPr>
          </w:p>
        </w:tc>
        <w:tc>
          <w:tcPr>
            <w:tcW w:w="6804" w:type="dxa"/>
          </w:tcPr>
          <w:p w:rsidR="00E44359" w:rsidRPr="00D35D86" w:rsidRDefault="00E44359" w:rsidP="00CE4FFD">
            <w:pPr>
              <w:pStyle w:val="ListParagraph"/>
              <w:numPr>
                <w:ilvl w:val="0"/>
                <w:numId w:val="7"/>
              </w:numPr>
              <w:spacing w:before="120" w:after="120"/>
              <w:rPr>
                <w:rFonts w:ascii="Arial" w:hAnsi="Arial" w:cs="Arial"/>
                <w:sz w:val="20"/>
                <w:szCs w:val="20"/>
              </w:rPr>
            </w:pPr>
            <w:r w:rsidRPr="00D35D86">
              <w:rPr>
                <w:rFonts w:ascii="Arial" w:hAnsi="Arial" w:cs="Arial"/>
                <w:sz w:val="20"/>
                <w:szCs w:val="20"/>
              </w:rPr>
              <w:t>Allocate hearings based on commissioner locations</w:t>
            </w:r>
            <w:r w:rsidR="00174B9B" w:rsidRPr="00D35D86">
              <w:rPr>
                <w:rFonts w:ascii="Arial" w:hAnsi="Arial" w:cs="Arial"/>
                <w:sz w:val="20"/>
                <w:szCs w:val="20"/>
              </w:rPr>
              <w:t>;</w:t>
            </w:r>
          </w:p>
          <w:p w:rsidR="00174B9B" w:rsidRPr="00D35D86" w:rsidRDefault="00174B9B" w:rsidP="00CE4FFD">
            <w:pPr>
              <w:pStyle w:val="ListParagraph"/>
              <w:numPr>
                <w:ilvl w:val="0"/>
                <w:numId w:val="7"/>
              </w:numPr>
              <w:spacing w:before="120" w:after="120"/>
              <w:rPr>
                <w:rFonts w:ascii="Arial" w:hAnsi="Arial" w:cs="Arial"/>
                <w:sz w:val="20"/>
                <w:szCs w:val="20"/>
              </w:rPr>
            </w:pPr>
            <w:r w:rsidRPr="00D35D86">
              <w:rPr>
                <w:rFonts w:ascii="Arial" w:hAnsi="Arial" w:cs="Arial"/>
                <w:sz w:val="20"/>
                <w:szCs w:val="20"/>
              </w:rPr>
              <w:t>DCS panels reduced from 3 – 2 – would need to be convinced that it will have real savings, concerned with implications (majority decisions);</w:t>
            </w:r>
          </w:p>
          <w:p w:rsidR="00174B9B" w:rsidRPr="00D35D86" w:rsidRDefault="00174B9B" w:rsidP="00174B9B">
            <w:pPr>
              <w:pStyle w:val="ListParagraph"/>
              <w:numPr>
                <w:ilvl w:val="0"/>
                <w:numId w:val="7"/>
              </w:numPr>
              <w:spacing w:before="120" w:after="120"/>
              <w:rPr>
                <w:rFonts w:ascii="Arial" w:hAnsi="Arial" w:cs="Arial"/>
                <w:sz w:val="20"/>
                <w:szCs w:val="20"/>
              </w:rPr>
            </w:pPr>
            <w:r w:rsidRPr="00D35D86">
              <w:rPr>
                <w:rFonts w:ascii="Arial" w:hAnsi="Arial" w:cs="Arial"/>
                <w:sz w:val="20"/>
                <w:szCs w:val="20"/>
              </w:rPr>
              <w:t>Content that AO’s attend hearings rather than EO2’s</w:t>
            </w:r>
            <w:r w:rsidR="008F34D1">
              <w:rPr>
                <w:rFonts w:ascii="Arial" w:hAnsi="Arial" w:cs="Arial"/>
                <w:sz w:val="20"/>
                <w:szCs w:val="20"/>
              </w:rPr>
              <w:t>;</w:t>
            </w:r>
          </w:p>
          <w:p w:rsidR="00174B9B" w:rsidRPr="00D35D86" w:rsidRDefault="00174B9B" w:rsidP="00CE4FFD">
            <w:pPr>
              <w:pStyle w:val="ListParagraph"/>
              <w:numPr>
                <w:ilvl w:val="0"/>
                <w:numId w:val="7"/>
              </w:numPr>
              <w:spacing w:before="120" w:after="120"/>
              <w:rPr>
                <w:rFonts w:ascii="Arial" w:hAnsi="Arial" w:cs="Arial"/>
                <w:sz w:val="20"/>
                <w:szCs w:val="20"/>
              </w:rPr>
            </w:pPr>
            <w:r w:rsidRPr="00D35D86">
              <w:rPr>
                <w:rFonts w:ascii="Arial" w:hAnsi="Arial" w:cs="Arial"/>
                <w:sz w:val="20"/>
                <w:szCs w:val="20"/>
              </w:rPr>
              <w:t>Pre-tariff cases – combine two roles into one – don’</w:t>
            </w:r>
            <w:r w:rsidR="008F34D1">
              <w:rPr>
                <w:rFonts w:ascii="Arial" w:hAnsi="Arial" w:cs="Arial"/>
                <w:sz w:val="20"/>
                <w:szCs w:val="20"/>
              </w:rPr>
              <w:t>t agree;</w:t>
            </w:r>
          </w:p>
          <w:p w:rsidR="00174B9B" w:rsidRPr="00D35D86" w:rsidRDefault="00174B9B" w:rsidP="00CE4FFD">
            <w:pPr>
              <w:pStyle w:val="ListParagraph"/>
              <w:numPr>
                <w:ilvl w:val="0"/>
                <w:numId w:val="7"/>
              </w:numPr>
              <w:spacing w:before="120" w:after="120"/>
              <w:rPr>
                <w:rFonts w:ascii="Arial" w:hAnsi="Arial" w:cs="Arial"/>
                <w:sz w:val="20"/>
                <w:szCs w:val="20"/>
              </w:rPr>
            </w:pPr>
            <w:r w:rsidRPr="00D35D86">
              <w:rPr>
                <w:rFonts w:ascii="Arial" w:hAnsi="Arial" w:cs="Arial"/>
                <w:sz w:val="20"/>
                <w:szCs w:val="20"/>
              </w:rPr>
              <w:t>Use of CJSM rather than laptops – very strongly opposed;</w:t>
            </w:r>
          </w:p>
          <w:p w:rsidR="00174B9B" w:rsidRPr="00D35D86" w:rsidRDefault="00174B9B" w:rsidP="00CE4FFD">
            <w:pPr>
              <w:pStyle w:val="ListParagraph"/>
              <w:numPr>
                <w:ilvl w:val="0"/>
                <w:numId w:val="7"/>
              </w:numPr>
              <w:spacing w:before="120" w:after="120"/>
              <w:rPr>
                <w:rFonts w:ascii="Arial" w:hAnsi="Arial" w:cs="Arial"/>
                <w:sz w:val="20"/>
                <w:szCs w:val="20"/>
              </w:rPr>
            </w:pPr>
            <w:r w:rsidRPr="00D35D86">
              <w:rPr>
                <w:rFonts w:ascii="Arial" w:hAnsi="Arial" w:cs="Arial"/>
                <w:sz w:val="20"/>
                <w:szCs w:val="20"/>
              </w:rPr>
              <w:t>Video Link – very strongly opposed;</w:t>
            </w:r>
          </w:p>
          <w:p w:rsidR="00E44359" w:rsidRPr="00D35D86" w:rsidRDefault="00174B9B" w:rsidP="00CE4FFD">
            <w:pPr>
              <w:pStyle w:val="ListParagraph"/>
              <w:numPr>
                <w:ilvl w:val="0"/>
                <w:numId w:val="7"/>
              </w:numPr>
              <w:spacing w:before="120" w:after="120"/>
              <w:rPr>
                <w:rFonts w:ascii="Arial" w:hAnsi="Arial" w:cs="Arial"/>
                <w:sz w:val="20"/>
                <w:szCs w:val="20"/>
              </w:rPr>
            </w:pPr>
            <w:r w:rsidRPr="00D35D86">
              <w:rPr>
                <w:rFonts w:ascii="Arial" w:hAnsi="Arial" w:cs="Arial"/>
                <w:sz w:val="20"/>
                <w:szCs w:val="20"/>
              </w:rPr>
              <w:t>Plenary – two one day events throughout the year.</w:t>
            </w:r>
          </w:p>
        </w:tc>
      </w:tr>
    </w:tbl>
    <w:p w:rsidR="00E44359" w:rsidRDefault="00E44359" w:rsidP="00E44359">
      <w:pPr>
        <w:rPr>
          <w:rFonts w:ascii="Arial" w:hAnsi="Arial" w:cs="Arial"/>
        </w:rPr>
      </w:pPr>
    </w:p>
    <w:tbl>
      <w:tblPr>
        <w:tblStyle w:val="TableGrid"/>
        <w:tblW w:w="8897" w:type="dxa"/>
        <w:tblLook w:val="04A0" w:firstRow="1" w:lastRow="0" w:firstColumn="1" w:lastColumn="0" w:noHBand="0" w:noVBand="1"/>
      </w:tblPr>
      <w:tblGrid>
        <w:gridCol w:w="2093"/>
        <w:gridCol w:w="6804"/>
      </w:tblGrid>
      <w:tr w:rsidR="00ED49C4" w:rsidRPr="004E5CEA" w:rsidTr="004E5CEA">
        <w:tc>
          <w:tcPr>
            <w:tcW w:w="8897" w:type="dxa"/>
            <w:gridSpan w:val="2"/>
            <w:shd w:val="clear" w:color="auto" w:fill="F2DBDB" w:themeFill="accent2" w:themeFillTint="33"/>
          </w:tcPr>
          <w:p w:rsidR="00ED49C4" w:rsidRPr="004E5CEA" w:rsidRDefault="00ED49C4" w:rsidP="00ED49C4">
            <w:pPr>
              <w:spacing w:before="120" w:after="120"/>
              <w:rPr>
                <w:rFonts w:ascii="Arial" w:hAnsi="Arial" w:cs="Arial"/>
                <w:b/>
                <w:sz w:val="20"/>
                <w:szCs w:val="20"/>
              </w:rPr>
            </w:pPr>
            <w:r w:rsidRPr="004E5CEA">
              <w:rPr>
                <w:rFonts w:ascii="Arial" w:hAnsi="Arial" w:cs="Arial"/>
                <w:b/>
                <w:sz w:val="20"/>
                <w:szCs w:val="20"/>
              </w:rPr>
              <w:lastRenderedPageBreak/>
              <w:t>Group C</w:t>
            </w:r>
          </w:p>
        </w:tc>
      </w:tr>
      <w:tr w:rsidR="00ED49C4" w:rsidRPr="004E5CEA" w:rsidTr="004E5CEA">
        <w:tc>
          <w:tcPr>
            <w:tcW w:w="2093" w:type="dxa"/>
            <w:shd w:val="clear" w:color="auto" w:fill="F2DBDB" w:themeFill="accent2" w:themeFillTint="33"/>
          </w:tcPr>
          <w:p w:rsidR="00ED49C4" w:rsidRPr="004E5CEA" w:rsidRDefault="00ED49C4" w:rsidP="00CE4FFD">
            <w:pPr>
              <w:spacing w:before="120" w:after="120"/>
              <w:rPr>
                <w:rFonts w:ascii="Arial" w:hAnsi="Arial" w:cs="Arial"/>
                <w:b/>
                <w:sz w:val="20"/>
                <w:szCs w:val="20"/>
              </w:rPr>
            </w:pPr>
            <w:r w:rsidRPr="004E5CEA">
              <w:rPr>
                <w:rFonts w:ascii="Arial" w:hAnsi="Arial" w:cs="Arial"/>
                <w:b/>
                <w:sz w:val="20"/>
                <w:szCs w:val="20"/>
              </w:rPr>
              <w:t>Topic</w:t>
            </w:r>
          </w:p>
        </w:tc>
        <w:tc>
          <w:tcPr>
            <w:tcW w:w="6804" w:type="dxa"/>
            <w:shd w:val="clear" w:color="auto" w:fill="F2DBDB" w:themeFill="accent2" w:themeFillTint="33"/>
          </w:tcPr>
          <w:p w:rsidR="00ED49C4" w:rsidRPr="004E5CEA" w:rsidRDefault="00ED49C4" w:rsidP="00CE4FFD">
            <w:pPr>
              <w:spacing w:before="120" w:after="120"/>
              <w:rPr>
                <w:rFonts w:ascii="Arial" w:hAnsi="Arial" w:cs="Arial"/>
                <w:b/>
                <w:sz w:val="20"/>
                <w:szCs w:val="20"/>
              </w:rPr>
            </w:pPr>
            <w:r w:rsidRPr="004E5CEA">
              <w:rPr>
                <w:rFonts w:ascii="Arial" w:hAnsi="Arial" w:cs="Arial"/>
                <w:b/>
                <w:sz w:val="20"/>
                <w:szCs w:val="20"/>
              </w:rPr>
              <w:t>Considerations</w:t>
            </w:r>
          </w:p>
        </w:tc>
      </w:tr>
      <w:tr w:rsidR="00ED49C4" w:rsidRPr="00D35D86" w:rsidTr="004E5CEA">
        <w:tc>
          <w:tcPr>
            <w:tcW w:w="2093" w:type="dxa"/>
          </w:tcPr>
          <w:p w:rsidR="00ED49C4" w:rsidRPr="00D35D86" w:rsidRDefault="00ED49C4" w:rsidP="00CE4FFD">
            <w:pPr>
              <w:spacing w:before="120" w:after="120"/>
              <w:rPr>
                <w:rFonts w:ascii="Arial" w:hAnsi="Arial" w:cs="Arial"/>
                <w:sz w:val="20"/>
                <w:szCs w:val="20"/>
              </w:rPr>
            </w:pPr>
            <w:r w:rsidRPr="00D35D86">
              <w:rPr>
                <w:rFonts w:ascii="Arial" w:hAnsi="Arial" w:cs="Arial"/>
                <w:sz w:val="20"/>
                <w:szCs w:val="20"/>
              </w:rPr>
              <w:t>EFFICIENCY</w:t>
            </w:r>
          </w:p>
          <w:p w:rsidR="00ED49C4" w:rsidRPr="00D35D86" w:rsidRDefault="00ED49C4" w:rsidP="00CE4FFD">
            <w:pPr>
              <w:spacing w:before="120" w:after="120"/>
              <w:rPr>
                <w:rFonts w:ascii="Arial" w:hAnsi="Arial" w:cs="Arial"/>
                <w:sz w:val="20"/>
                <w:szCs w:val="20"/>
              </w:rPr>
            </w:pPr>
          </w:p>
        </w:tc>
        <w:tc>
          <w:tcPr>
            <w:tcW w:w="6804" w:type="dxa"/>
          </w:tcPr>
          <w:p w:rsidR="00ED49C4" w:rsidRPr="00D35D86" w:rsidRDefault="00ED49C4" w:rsidP="00CE4FFD">
            <w:pPr>
              <w:pStyle w:val="ListParagraph"/>
              <w:numPr>
                <w:ilvl w:val="0"/>
                <w:numId w:val="7"/>
              </w:numPr>
              <w:spacing w:before="120" w:after="120"/>
              <w:rPr>
                <w:rFonts w:ascii="Arial" w:hAnsi="Arial" w:cs="Arial"/>
                <w:sz w:val="20"/>
                <w:szCs w:val="20"/>
              </w:rPr>
            </w:pPr>
            <w:r w:rsidRPr="00D35D86">
              <w:rPr>
                <w:rFonts w:ascii="Arial" w:hAnsi="Arial" w:cs="Arial"/>
                <w:sz w:val="20"/>
                <w:szCs w:val="20"/>
              </w:rPr>
              <w:t>Calculated that we need to get savings of £72k per year;</w:t>
            </w:r>
          </w:p>
          <w:p w:rsidR="00ED49C4" w:rsidRPr="00D35D86" w:rsidRDefault="002C37B8" w:rsidP="00CE4FFD">
            <w:pPr>
              <w:pStyle w:val="ListParagraph"/>
              <w:numPr>
                <w:ilvl w:val="0"/>
                <w:numId w:val="7"/>
              </w:numPr>
              <w:spacing w:before="120" w:after="120"/>
              <w:rPr>
                <w:rFonts w:ascii="Arial" w:hAnsi="Arial" w:cs="Arial"/>
                <w:sz w:val="20"/>
                <w:szCs w:val="20"/>
              </w:rPr>
            </w:pPr>
            <w:r>
              <w:rPr>
                <w:rFonts w:ascii="Arial" w:hAnsi="Arial" w:cs="Arial"/>
                <w:sz w:val="20"/>
                <w:szCs w:val="20"/>
              </w:rPr>
              <w:t>need to consider how savings should be distributed between years 1 and 2;</w:t>
            </w:r>
          </w:p>
          <w:p w:rsidR="00ED49C4" w:rsidRPr="00D35D86" w:rsidRDefault="00ED49C4" w:rsidP="00ED49C4">
            <w:pPr>
              <w:pStyle w:val="ListParagraph"/>
              <w:numPr>
                <w:ilvl w:val="0"/>
                <w:numId w:val="7"/>
              </w:numPr>
              <w:spacing w:before="120" w:after="120"/>
              <w:rPr>
                <w:rFonts w:ascii="Arial" w:hAnsi="Arial" w:cs="Arial"/>
                <w:sz w:val="20"/>
                <w:szCs w:val="20"/>
              </w:rPr>
            </w:pPr>
            <w:r w:rsidRPr="00D35D86">
              <w:rPr>
                <w:rFonts w:ascii="Arial" w:hAnsi="Arial" w:cs="Arial"/>
                <w:sz w:val="20"/>
                <w:szCs w:val="20"/>
              </w:rPr>
              <w:t>Content that AO’s attend hearings rather than EO2’s</w:t>
            </w:r>
            <w:r w:rsidR="008F34D1">
              <w:rPr>
                <w:rFonts w:ascii="Arial" w:hAnsi="Arial" w:cs="Arial"/>
                <w:sz w:val="20"/>
                <w:szCs w:val="20"/>
              </w:rPr>
              <w:t>l</w:t>
            </w:r>
          </w:p>
          <w:p w:rsidR="00ED49C4" w:rsidRPr="00D35D86" w:rsidRDefault="00ED49C4" w:rsidP="00CE4FFD">
            <w:pPr>
              <w:pStyle w:val="ListParagraph"/>
              <w:numPr>
                <w:ilvl w:val="0"/>
                <w:numId w:val="7"/>
              </w:numPr>
              <w:spacing w:before="120" w:after="120"/>
              <w:rPr>
                <w:rFonts w:ascii="Arial" w:hAnsi="Arial" w:cs="Arial"/>
                <w:sz w:val="20"/>
                <w:szCs w:val="20"/>
              </w:rPr>
            </w:pPr>
            <w:r w:rsidRPr="00D35D86">
              <w:rPr>
                <w:rFonts w:ascii="Arial" w:hAnsi="Arial" w:cs="Arial"/>
                <w:sz w:val="20"/>
                <w:szCs w:val="20"/>
              </w:rPr>
              <w:t>CJSM – might be wort</w:t>
            </w:r>
            <w:r w:rsidR="008F34D1">
              <w:rPr>
                <w:rFonts w:ascii="Arial" w:hAnsi="Arial" w:cs="Arial"/>
                <w:sz w:val="20"/>
                <w:szCs w:val="20"/>
              </w:rPr>
              <w:t>h considering if it was allowed;</w:t>
            </w:r>
          </w:p>
          <w:p w:rsidR="00ED49C4" w:rsidRPr="00D35D86" w:rsidRDefault="00ED49C4" w:rsidP="00CE4FFD">
            <w:pPr>
              <w:pStyle w:val="ListParagraph"/>
              <w:numPr>
                <w:ilvl w:val="0"/>
                <w:numId w:val="7"/>
              </w:numPr>
              <w:spacing w:before="120" w:after="120"/>
              <w:rPr>
                <w:rFonts w:ascii="Arial" w:hAnsi="Arial" w:cs="Arial"/>
                <w:sz w:val="20"/>
                <w:szCs w:val="20"/>
              </w:rPr>
            </w:pPr>
            <w:r w:rsidRPr="00D35D86">
              <w:rPr>
                <w:rFonts w:ascii="Arial" w:hAnsi="Arial" w:cs="Arial"/>
                <w:sz w:val="20"/>
                <w:szCs w:val="20"/>
              </w:rPr>
              <w:t>Should allow English Commissioners to make their own travel arrangements – however commissioners would then have to carry to cost if hearings were cancelled or adjourned;</w:t>
            </w:r>
          </w:p>
          <w:p w:rsidR="00ED49C4" w:rsidRPr="00D35D86" w:rsidRDefault="00ED49C4" w:rsidP="00CE4FFD">
            <w:pPr>
              <w:pStyle w:val="ListParagraph"/>
              <w:numPr>
                <w:ilvl w:val="0"/>
                <w:numId w:val="7"/>
              </w:numPr>
              <w:spacing w:before="120" w:after="120"/>
              <w:rPr>
                <w:rFonts w:ascii="Arial" w:hAnsi="Arial" w:cs="Arial"/>
                <w:sz w:val="20"/>
                <w:szCs w:val="20"/>
              </w:rPr>
            </w:pPr>
            <w:r w:rsidRPr="00D35D86">
              <w:rPr>
                <w:rFonts w:ascii="Arial" w:hAnsi="Arial" w:cs="Arial"/>
                <w:sz w:val="20"/>
                <w:szCs w:val="20"/>
              </w:rPr>
              <w:t xml:space="preserve">Where </w:t>
            </w:r>
            <w:r w:rsidR="00D35D86">
              <w:rPr>
                <w:rFonts w:ascii="Arial" w:hAnsi="Arial" w:cs="Arial"/>
                <w:sz w:val="20"/>
                <w:szCs w:val="20"/>
              </w:rPr>
              <w:t>are our lines in the sand?</w:t>
            </w:r>
          </w:p>
          <w:p w:rsidR="00ED49C4" w:rsidRPr="00D35D86" w:rsidRDefault="00ED49C4" w:rsidP="00CE4FFD">
            <w:pPr>
              <w:pStyle w:val="ListParagraph"/>
              <w:numPr>
                <w:ilvl w:val="0"/>
                <w:numId w:val="7"/>
              </w:numPr>
              <w:spacing w:before="120" w:after="120"/>
              <w:rPr>
                <w:rFonts w:ascii="Arial" w:hAnsi="Arial" w:cs="Arial"/>
                <w:sz w:val="20"/>
                <w:szCs w:val="20"/>
              </w:rPr>
            </w:pPr>
            <w:r w:rsidRPr="00D35D86">
              <w:rPr>
                <w:rFonts w:ascii="Arial" w:hAnsi="Arial" w:cs="Arial"/>
                <w:sz w:val="20"/>
                <w:szCs w:val="20"/>
              </w:rPr>
              <w:t>Nuclear option - we could judicially review the department if the reductions resulted in an inability to comply with our statutory duties</w:t>
            </w:r>
            <w:r w:rsidR="008F34D1">
              <w:rPr>
                <w:rFonts w:ascii="Arial" w:hAnsi="Arial" w:cs="Arial"/>
                <w:sz w:val="20"/>
                <w:szCs w:val="20"/>
              </w:rPr>
              <w:t>.</w:t>
            </w:r>
          </w:p>
        </w:tc>
      </w:tr>
    </w:tbl>
    <w:p w:rsidR="00345BB0" w:rsidRDefault="00345BB0" w:rsidP="00E44359">
      <w:pPr>
        <w:rPr>
          <w:rFonts w:ascii="Arial" w:hAnsi="Arial" w:cs="Arial"/>
        </w:rPr>
      </w:pPr>
    </w:p>
    <w:tbl>
      <w:tblPr>
        <w:tblStyle w:val="TableGrid"/>
        <w:tblW w:w="8897" w:type="dxa"/>
        <w:tblLook w:val="04A0" w:firstRow="1" w:lastRow="0" w:firstColumn="1" w:lastColumn="0" w:noHBand="0" w:noVBand="1"/>
      </w:tblPr>
      <w:tblGrid>
        <w:gridCol w:w="2093"/>
        <w:gridCol w:w="6804"/>
      </w:tblGrid>
      <w:tr w:rsidR="00345BB0" w:rsidRPr="004E5CEA" w:rsidTr="004E5CEA">
        <w:tc>
          <w:tcPr>
            <w:tcW w:w="8897" w:type="dxa"/>
            <w:gridSpan w:val="2"/>
            <w:shd w:val="clear" w:color="auto" w:fill="F2DBDB" w:themeFill="accent2" w:themeFillTint="33"/>
          </w:tcPr>
          <w:p w:rsidR="00345BB0" w:rsidRPr="004E5CEA" w:rsidRDefault="00345BB0" w:rsidP="00345BB0">
            <w:pPr>
              <w:spacing w:before="120" w:after="120"/>
              <w:rPr>
                <w:rFonts w:ascii="Arial" w:hAnsi="Arial" w:cs="Arial"/>
                <w:b/>
                <w:sz w:val="20"/>
                <w:szCs w:val="20"/>
              </w:rPr>
            </w:pPr>
            <w:r w:rsidRPr="004E5CEA">
              <w:rPr>
                <w:rFonts w:ascii="Arial" w:hAnsi="Arial" w:cs="Arial"/>
                <w:b/>
                <w:sz w:val="20"/>
                <w:szCs w:val="20"/>
              </w:rPr>
              <w:t>Group D</w:t>
            </w:r>
          </w:p>
        </w:tc>
      </w:tr>
      <w:tr w:rsidR="00345BB0" w:rsidRPr="004E5CEA" w:rsidTr="004E5CEA">
        <w:tc>
          <w:tcPr>
            <w:tcW w:w="2093" w:type="dxa"/>
            <w:shd w:val="clear" w:color="auto" w:fill="F2DBDB" w:themeFill="accent2" w:themeFillTint="33"/>
          </w:tcPr>
          <w:p w:rsidR="00345BB0" w:rsidRPr="004E5CEA" w:rsidRDefault="00345BB0" w:rsidP="00CE4FFD">
            <w:pPr>
              <w:spacing w:before="120" w:after="120"/>
              <w:rPr>
                <w:rFonts w:ascii="Arial" w:hAnsi="Arial" w:cs="Arial"/>
                <w:b/>
                <w:sz w:val="20"/>
                <w:szCs w:val="20"/>
              </w:rPr>
            </w:pPr>
            <w:r w:rsidRPr="004E5CEA">
              <w:rPr>
                <w:rFonts w:ascii="Arial" w:hAnsi="Arial" w:cs="Arial"/>
                <w:b/>
                <w:sz w:val="20"/>
                <w:szCs w:val="20"/>
              </w:rPr>
              <w:t>Topic</w:t>
            </w:r>
          </w:p>
        </w:tc>
        <w:tc>
          <w:tcPr>
            <w:tcW w:w="6804" w:type="dxa"/>
            <w:shd w:val="clear" w:color="auto" w:fill="F2DBDB" w:themeFill="accent2" w:themeFillTint="33"/>
          </w:tcPr>
          <w:p w:rsidR="00345BB0" w:rsidRPr="004E5CEA" w:rsidRDefault="00345BB0" w:rsidP="00CE4FFD">
            <w:pPr>
              <w:spacing w:before="120" w:after="120"/>
              <w:rPr>
                <w:rFonts w:ascii="Arial" w:hAnsi="Arial" w:cs="Arial"/>
                <w:b/>
                <w:sz w:val="20"/>
                <w:szCs w:val="20"/>
              </w:rPr>
            </w:pPr>
            <w:r w:rsidRPr="004E5CEA">
              <w:rPr>
                <w:rFonts w:ascii="Arial" w:hAnsi="Arial" w:cs="Arial"/>
                <w:b/>
                <w:sz w:val="20"/>
                <w:szCs w:val="20"/>
              </w:rPr>
              <w:t>Considerations</w:t>
            </w:r>
          </w:p>
        </w:tc>
      </w:tr>
      <w:tr w:rsidR="00345BB0" w:rsidRPr="00D35D86" w:rsidTr="004E5CEA">
        <w:tc>
          <w:tcPr>
            <w:tcW w:w="2093" w:type="dxa"/>
          </w:tcPr>
          <w:p w:rsidR="00345BB0" w:rsidRPr="00D35D86" w:rsidRDefault="00345BB0" w:rsidP="00CE4FFD">
            <w:pPr>
              <w:spacing w:before="120" w:after="120"/>
              <w:rPr>
                <w:rFonts w:ascii="Arial" w:hAnsi="Arial" w:cs="Arial"/>
                <w:sz w:val="20"/>
                <w:szCs w:val="20"/>
              </w:rPr>
            </w:pPr>
            <w:r w:rsidRPr="00D35D86">
              <w:rPr>
                <w:rFonts w:ascii="Arial" w:hAnsi="Arial" w:cs="Arial"/>
                <w:sz w:val="20"/>
                <w:szCs w:val="20"/>
              </w:rPr>
              <w:t>EFFICIENCY</w:t>
            </w:r>
          </w:p>
          <w:p w:rsidR="00345BB0" w:rsidRPr="00D35D86" w:rsidRDefault="00345BB0" w:rsidP="00CE4FFD">
            <w:pPr>
              <w:spacing w:before="120" w:after="120"/>
              <w:rPr>
                <w:rFonts w:ascii="Arial" w:hAnsi="Arial" w:cs="Arial"/>
                <w:sz w:val="20"/>
                <w:szCs w:val="20"/>
              </w:rPr>
            </w:pPr>
          </w:p>
        </w:tc>
        <w:tc>
          <w:tcPr>
            <w:tcW w:w="6804" w:type="dxa"/>
          </w:tcPr>
          <w:p w:rsidR="00345BB0" w:rsidRPr="00D35D86" w:rsidRDefault="00345BB0" w:rsidP="00CE4FFD">
            <w:pPr>
              <w:pStyle w:val="ListParagraph"/>
              <w:numPr>
                <w:ilvl w:val="0"/>
                <w:numId w:val="7"/>
              </w:numPr>
              <w:spacing w:before="120" w:after="120"/>
              <w:rPr>
                <w:rFonts w:ascii="Arial" w:hAnsi="Arial" w:cs="Arial"/>
                <w:sz w:val="20"/>
                <w:szCs w:val="20"/>
              </w:rPr>
            </w:pPr>
            <w:r w:rsidRPr="00D35D86">
              <w:rPr>
                <w:rFonts w:ascii="Arial" w:hAnsi="Arial" w:cs="Arial"/>
                <w:sz w:val="20"/>
                <w:szCs w:val="20"/>
              </w:rPr>
              <w:t>Advisory committee – this should be a line in the sand, should insist on 3 – 4 times per year;</w:t>
            </w:r>
          </w:p>
          <w:p w:rsidR="00345BB0" w:rsidRPr="00D35D86" w:rsidRDefault="00345BB0" w:rsidP="00CE4FFD">
            <w:pPr>
              <w:pStyle w:val="ListParagraph"/>
              <w:numPr>
                <w:ilvl w:val="0"/>
                <w:numId w:val="7"/>
              </w:numPr>
              <w:spacing w:before="120" w:after="120"/>
              <w:rPr>
                <w:rFonts w:ascii="Arial" w:hAnsi="Arial" w:cs="Arial"/>
                <w:sz w:val="20"/>
                <w:szCs w:val="20"/>
              </w:rPr>
            </w:pPr>
            <w:r w:rsidRPr="00D35D86">
              <w:rPr>
                <w:rFonts w:ascii="Arial" w:hAnsi="Arial" w:cs="Arial"/>
                <w:sz w:val="20"/>
                <w:szCs w:val="20"/>
              </w:rPr>
              <w:t>Advisory committee should have a more representational role on behalf of all commissioners – with a standing item on the agenda for issues raised by commissioners;</w:t>
            </w:r>
          </w:p>
          <w:p w:rsidR="00D35D86" w:rsidRPr="00D35D86" w:rsidRDefault="00345BB0" w:rsidP="00CE4FFD">
            <w:pPr>
              <w:pStyle w:val="ListParagraph"/>
              <w:numPr>
                <w:ilvl w:val="0"/>
                <w:numId w:val="7"/>
              </w:numPr>
              <w:spacing w:before="120" w:after="120"/>
              <w:rPr>
                <w:rFonts w:ascii="Arial" w:hAnsi="Arial" w:cs="Arial"/>
                <w:sz w:val="20"/>
                <w:szCs w:val="20"/>
              </w:rPr>
            </w:pPr>
            <w:r w:rsidRPr="00D35D86">
              <w:rPr>
                <w:rFonts w:ascii="Arial" w:hAnsi="Arial" w:cs="Arial"/>
                <w:sz w:val="20"/>
                <w:szCs w:val="20"/>
              </w:rPr>
              <w:t xml:space="preserve">Plenary should be both a two day and a one day plenary – this is not a saving but would be </w:t>
            </w:r>
            <w:r w:rsidR="0070507B" w:rsidRPr="00D35D86">
              <w:rPr>
                <w:rFonts w:ascii="Arial" w:hAnsi="Arial" w:cs="Arial"/>
                <w:sz w:val="20"/>
                <w:szCs w:val="20"/>
              </w:rPr>
              <w:t>worthwhile</w:t>
            </w:r>
            <w:r w:rsidR="008F34D1">
              <w:rPr>
                <w:rFonts w:ascii="Arial" w:hAnsi="Arial" w:cs="Arial"/>
                <w:sz w:val="20"/>
                <w:szCs w:val="20"/>
              </w:rPr>
              <w:t>;</w:t>
            </w:r>
          </w:p>
          <w:p w:rsidR="00D35D86" w:rsidRPr="00D35D86" w:rsidRDefault="00D35D86" w:rsidP="00CE4FFD">
            <w:pPr>
              <w:pStyle w:val="ListParagraph"/>
              <w:numPr>
                <w:ilvl w:val="0"/>
                <w:numId w:val="7"/>
              </w:numPr>
              <w:spacing w:before="120" w:after="120"/>
              <w:rPr>
                <w:rFonts w:ascii="Arial" w:hAnsi="Arial" w:cs="Arial"/>
                <w:sz w:val="20"/>
                <w:szCs w:val="20"/>
              </w:rPr>
            </w:pPr>
            <w:r w:rsidRPr="00D35D86">
              <w:rPr>
                <w:rFonts w:ascii="Arial" w:hAnsi="Arial" w:cs="Arial"/>
                <w:sz w:val="20"/>
                <w:szCs w:val="20"/>
              </w:rPr>
              <w:t>IT Issues – CJSM worth looking at but there is a need for a judicial portal</w:t>
            </w:r>
            <w:r w:rsidR="008F34D1">
              <w:rPr>
                <w:rFonts w:ascii="Arial" w:hAnsi="Arial" w:cs="Arial"/>
                <w:sz w:val="20"/>
                <w:szCs w:val="20"/>
              </w:rPr>
              <w:t>;</w:t>
            </w:r>
          </w:p>
          <w:p w:rsidR="00D35D86" w:rsidRPr="00D35D86" w:rsidRDefault="00D35D86" w:rsidP="00CE4FFD">
            <w:pPr>
              <w:pStyle w:val="ListParagraph"/>
              <w:numPr>
                <w:ilvl w:val="0"/>
                <w:numId w:val="7"/>
              </w:numPr>
              <w:spacing w:before="120" w:after="120"/>
              <w:rPr>
                <w:rFonts w:ascii="Arial" w:hAnsi="Arial" w:cs="Arial"/>
                <w:sz w:val="20"/>
                <w:szCs w:val="20"/>
              </w:rPr>
            </w:pPr>
            <w:r w:rsidRPr="00D35D86">
              <w:rPr>
                <w:rFonts w:ascii="Arial" w:hAnsi="Arial" w:cs="Arial"/>
                <w:sz w:val="20"/>
                <w:szCs w:val="20"/>
              </w:rPr>
              <w:t>Oral Hearings – this should be lef</w:t>
            </w:r>
            <w:r w:rsidR="008F34D1">
              <w:rPr>
                <w:rFonts w:ascii="Arial" w:hAnsi="Arial" w:cs="Arial"/>
                <w:sz w:val="20"/>
                <w:szCs w:val="20"/>
              </w:rPr>
              <w:t>t for the legal group to decide;</w:t>
            </w:r>
          </w:p>
          <w:p w:rsidR="00D35D86" w:rsidRPr="00D35D86" w:rsidRDefault="00D35D86" w:rsidP="00CE4FFD">
            <w:pPr>
              <w:pStyle w:val="ListParagraph"/>
              <w:numPr>
                <w:ilvl w:val="0"/>
                <w:numId w:val="7"/>
              </w:numPr>
              <w:spacing w:before="120" w:after="120"/>
              <w:rPr>
                <w:rFonts w:ascii="Arial" w:hAnsi="Arial" w:cs="Arial"/>
                <w:sz w:val="20"/>
                <w:szCs w:val="20"/>
              </w:rPr>
            </w:pPr>
            <w:r w:rsidRPr="00D35D86">
              <w:rPr>
                <w:rFonts w:ascii="Arial" w:hAnsi="Arial" w:cs="Arial"/>
                <w:sz w:val="20"/>
                <w:szCs w:val="20"/>
              </w:rPr>
              <w:t>DCS panels 3 – 2, could possibly look at this change to be allowed but only in certain circumstances</w:t>
            </w:r>
            <w:r w:rsidR="008F34D1">
              <w:rPr>
                <w:rFonts w:ascii="Arial" w:hAnsi="Arial" w:cs="Arial"/>
                <w:sz w:val="20"/>
                <w:szCs w:val="20"/>
              </w:rPr>
              <w:t>;</w:t>
            </w:r>
          </w:p>
          <w:p w:rsidR="00345BB0" w:rsidRPr="00D35D86" w:rsidRDefault="00D35D86" w:rsidP="00CE4FFD">
            <w:pPr>
              <w:pStyle w:val="ListParagraph"/>
              <w:numPr>
                <w:ilvl w:val="0"/>
                <w:numId w:val="7"/>
              </w:numPr>
              <w:spacing w:before="120" w:after="120"/>
              <w:rPr>
                <w:rFonts w:ascii="Arial" w:hAnsi="Arial" w:cs="Arial"/>
                <w:sz w:val="20"/>
                <w:szCs w:val="20"/>
              </w:rPr>
            </w:pPr>
            <w:r w:rsidRPr="00D35D86">
              <w:rPr>
                <w:rFonts w:ascii="Arial" w:hAnsi="Arial" w:cs="Arial"/>
                <w:sz w:val="20"/>
                <w:szCs w:val="20"/>
              </w:rPr>
              <w:t>DCS recalls – often the process can take up to 6 months (too long), why do we go through single commissioner and apply for oral hearing? Especially if they all have an entitlement for oral hearing – could we not simply have a 2 panel hearing within 8 weeks of a recall</w:t>
            </w:r>
            <w:r w:rsidR="004E5CEA">
              <w:rPr>
                <w:rFonts w:ascii="Arial" w:hAnsi="Arial" w:cs="Arial"/>
                <w:sz w:val="20"/>
                <w:szCs w:val="20"/>
              </w:rPr>
              <w:t>?</w:t>
            </w:r>
          </w:p>
        </w:tc>
      </w:tr>
    </w:tbl>
    <w:p w:rsidR="00345BB0" w:rsidRPr="00E44359" w:rsidRDefault="00345BB0" w:rsidP="00E44359">
      <w:pPr>
        <w:rPr>
          <w:rFonts w:ascii="Arial" w:hAnsi="Arial" w:cs="Arial"/>
        </w:rPr>
      </w:pPr>
    </w:p>
    <w:sectPr w:rsidR="00345BB0" w:rsidRPr="00E44359" w:rsidSect="00206FE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084" w:rsidRDefault="00BB7084">
      <w:r>
        <w:separator/>
      </w:r>
    </w:p>
  </w:endnote>
  <w:endnote w:type="continuationSeparator" w:id="0">
    <w:p w:rsidR="00BB7084" w:rsidRDefault="00BB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E8" w:rsidRDefault="008E7761" w:rsidP="00C12667">
    <w:pPr>
      <w:pStyle w:val="Footer"/>
      <w:framePr w:wrap="around" w:vAnchor="text" w:hAnchor="margin" w:xAlign="right" w:y="1"/>
      <w:rPr>
        <w:rStyle w:val="PageNumber"/>
      </w:rPr>
    </w:pPr>
    <w:r>
      <w:rPr>
        <w:rStyle w:val="PageNumber"/>
      </w:rPr>
      <w:fldChar w:fldCharType="begin"/>
    </w:r>
    <w:r w:rsidR="006C5BE8">
      <w:rPr>
        <w:rStyle w:val="PageNumber"/>
      </w:rPr>
      <w:instrText xml:space="preserve">PAGE  </w:instrText>
    </w:r>
    <w:r>
      <w:rPr>
        <w:rStyle w:val="PageNumber"/>
      </w:rPr>
      <w:fldChar w:fldCharType="end"/>
    </w:r>
  </w:p>
  <w:p w:rsidR="006C5BE8" w:rsidRDefault="006C5BE8" w:rsidP="00C961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E8" w:rsidRDefault="008E7761" w:rsidP="00C12667">
    <w:pPr>
      <w:pStyle w:val="Footer"/>
      <w:framePr w:wrap="around" w:vAnchor="text" w:hAnchor="margin" w:xAlign="right" w:y="1"/>
      <w:rPr>
        <w:rStyle w:val="PageNumber"/>
      </w:rPr>
    </w:pPr>
    <w:r>
      <w:rPr>
        <w:rStyle w:val="PageNumber"/>
      </w:rPr>
      <w:fldChar w:fldCharType="begin"/>
    </w:r>
    <w:r w:rsidR="006C5BE8">
      <w:rPr>
        <w:rStyle w:val="PageNumber"/>
      </w:rPr>
      <w:instrText xml:space="preserve">PAGE  </w:instrText>
    </w:r>
    <w:r>
      <w:rPr>
        <w:rStyle w:val="PageNumber"/>
      </w:rPr>
      <w:fldChar w:fldCharType="separate"/>
    </w:r>
    <w:r w:rsidR="00E92B02">
      <w:rPr>
        <w:rStyle w:val="PageNumber"/>
        <w:noProof/>
      </w:rPr>
      <w:t>1</w:t>
    </w:r>
    <w:r>
      <w:rPr>
        <w:rStyle w:val="PageNumber"/>
      </w:rPr>
      <w:fldChar w:fldCharType="end"/>
    </w:r>
  </w:p>
  <w:p w:rsidR="006C5BE8" w:rsidRDefault="006C5BE8" w:rsidP="00C9610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8FB" w:rsidRDefault="000C6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084" w:rsidRDefault="00BB7084">
      <w:r>
        <w:separator/>
      </w:r>
    </w:p>
  </w:footnote>
  <w:footnote w:type="continuationSeparator" w:id="0">
    <w:p w:rsidR="00BB7084" w:rsidRDefault="00BB7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8FB" w:rsidRDefault="000C68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8FB" w:rsidRDefault="000C68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8FB" w:rsidRDefault="000C68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47766"/>
    <w:multiLevelType w:val="hybridMultilevel"/>
    <w:tmpl w:val="42D673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126F4F93"/>
    <w:multiLevelType w:val="hybridMultilevel"/>
    <w:tmpl w:val="EBC8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06382A"/>
    <w:multiLevelType w:val="hybridMultilevel"/>
    <w:tmpl w:val="DB48E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C1785B"/>
    <w:multiLevelType w:val="hybridMultilevel"/>
    <w:tmpl w:val="E34C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003029"/>
    <w:multiLevelType w:val="hybridMultilevel"/>
    <w:tmpl w:val="24262E64"/>
    <w:lvl w:ilvl="0" w:tplc="89A61C9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89D764D"/>
    <w:multiLevelType w:val="hybridMultilevel"/>
    <w:tmpl w:val="91365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4656BD"/>
    <w:multiLevelType w:val="hybridMultilevel"/>
    <w:tmpl w:val="9B208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0"/>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0265E"/>
    <w:rsid w:val="0000372A"/>
    <w:rsid w:val="00005C3F"/>
    <w:rsid w:val="00006680"/>
    <w:rsid w:val="00006C16"/>
    <w:rsid w:val="00010553"/>
    <w:rsid w:val="0001100E"/>
    <w:rsid w:val="00015F67"/>
    <w:rsid w:val="000221B7"/>
    <w:rsid w:val="0002479F"/>
    <w:rsid w:val="000264FF"/>
    <w:rsid w:val="00033C86"/>
    <w:rsid w:val="000345E3"/>
    <w:rsid w:val="00034CFA"/>
    <w:rsid w:val="00036958"/>
    <w:rsid w:val="00036ABB"/>
    <w:rsid w:val="00042E3D"/>
    <w:rsid w:val="000527CA"/>
    <w:rsid w:val="00054353"/>
    <w:rsid w:val="00055E73"/>
    <w:rsid w:val="00056C16"/>
    <w:rsid w:val="00057EE9"/>
    <w:rsid w:val="0006031D"/>
    <w:rsid w:val="000627FE"/>
    <w:rsid w:val="000651C4"/>
    <w:rsid w:val="00066E9E"/>
    <w:rsid w:val="00067D3A"/>
    <w:rsid w:val="00067E2A"/>
    <w:rsid w:val="00072A4D"/>
    <w:rsid w:val="000769DA"/>
    <w:rsid w:val="000840EB"/>
    <w:rsid w:val="00085B2F"/>
    <w:rsid w:val="000873E4"/>
    <w:rsid w:val="00087951"/>
    <w:rsid w:val="000937AA"/>
    <w:rsid w:val="00097F66"/>
    <w:rsid w:val="000A1FBA"/>
    <w:rsid w:val="000A51B8"/>
    <w:rsid w:val="000A7A93"/>
    <w:rsid w:val="000B0F5F"/>
    <w:rsid w:val="000C1AC3"/>
    <w:rsid w:val="000C68FB"/>
    <w:rsid w:val="000C6CEB"/>
    <w:rsid w:val="000D1DFF"/>
    <w:rsid w:val="000D36CA"/>
    <w:rsid w:val="000D79DA"/>
    <w:rsid w:val="000E0B89"/>
    <w:rsid w:val="000E1992"/>
    <w:rsid w:val="000E2CBD"/>
    <w:rsid w:val="000E64AD"/>
    <w:rsid w:val="000E6921"/>
    <w:rsid w:val="000F169E"/>
    <w:rsid w:val="000F17EC"/>
    <w:rsid w:val="00101350"/>
    <w:rsid w:val="00102A0E"/>
    <w:rsid w:val="0010686A"/>
    <w:rsid w:val="00107411"/>
    <w:rsid w:val="00117690"/>
    <w:rsid w:val="00121059"/>
    <w:rsid w:val="0012367A"/>
    <w:rsid w:val="00125B0D"/>
    <w:rsid w:val="00125CC1"/>
    <w:rsid w:val="00126E9B"/>
    <w:rsid w:val="00134622"/>
    <w:rsid w:val="001364EA"/>
    <w:rsid w:val="00136D4D"/>
    <w:rsid w:val="0014094D"/>
    <w:rsid w:val="001412F5"/>
    <w:rsid w:val="00141593"/>
    <w:rsid w:val="001425D4"/>
    <w:rsid w:val="00147227"/>
    <w:rsid w:val="001473E7"/>
    <w:rsid w:val="0015079F"/>
    <w:rsid w:val="00153571"/>
    <w:rsid w:val="00154A61"/>
    <w:rsid w:val="00154B88"/>
    <w:rsid w:val="00154BCB"/>
    <w:rsid w:val="00166284"/>
    <w:rsid w:val="00166ADF"/>
    <w:rsid w:val="00174B9B"/>
    <w:rsid w:val="00191AB1"/>
    <w:rsid w:val="00195A3A"/>
    <w:rsid w:val="00196028"/>
    <w:rsid w:val="001A6B80"/>
    <w:rsid w:val="001B016F"/>
    <w:rsid w:val="001B03FA"/>
    <w:rsid w:val="001B4455"/>
    <w:rsid w:val="001B7437"/>
    <w:rsid w:val="001C31CE"/>
    <w:rsid w:val="001C4525"/>
    <w:rsid w:val="001C5438"/>
    <w:rsid w:val="001C6E62"/>
    <w:rsid w:val="001C6E66"/>
    <w:rsid w:val="001C7140"/>
    <w:rsid w:val="001D040E"/>
    <w:rsid w:val="001D15EE"/>
    <w:rsid w:val="001D1779"/>
    <w:rsid w:val="001D2750"/>
    <w:rsid w:val="001E429F"/>
    <w:rsid w:val="001E5CC7"/>
    <w:rsid w:val="001E5E98"/>
    <w:rsid w:val="001F13A1"/>
    <w:rsid w:val="001F2A6C"/>
    <w:rsid w:val="001F52D3"/>
    <w:rsid w:val="00203083"/>
    <w:rsid w:val="002049A0"/>
    <w:rsid w:val="002053B3"/>
    <w:rsid w:val="00206FE1"/>
    <w:rsid w:val="002150D3"/>
    <w:rsid w:val="00225729"/>
    <w:rsid w:val="00231960"/>
    <w:rsid w:val="00231FD0"/>
    <w:rsid w:val="00234028"/>
    <w:rsid w:val="002349B0"/>
    <w:rsid w:val="00235AFD"/>
    <w:rsid w:val="00237292"/>
    <w:rsid w:val="00242936"/>
    <w:rsid w:val="00242E07"/>
    <w:rsid w:val="00244FDF"/>
    <w:rsid w:val="00247D59"/>
    <w:rsid w:val="00252FFC"/>
    <w:rsid w:val="00256F48"/>
    <w:rsid w:val="00261F8F"/>
    <w:rsid w:val="002632DF"/>
    <w:rsid w:val="00265499"/>
    <w:rsid w:val="00270288"/>
    <w:rsid w:val="0027064C"/>
    <w:rsid w:val="00271004"/>
    <w:rsid w:val="00274798"/>
    <w:rsid w:val="002752FB"/>
    <w:rsid w:val="00276C87"/>
    <w:rsid w:val="0027712F"/>
    <w:rsid w:val="002868D5"/>
    <w:rsid w:val="002878BF"/>
    <w:rsid w:val="00292848"/>
    <w:rsid w:val="00293323"/>
    <w:rsid w:val="002965D7"/>
    <w:rsid w:val="002A023A"/>
    <w:rsid w:val="002A6773"/>
    <w:rsid w:val="002B0769"/>
    <w:rsid w:val="002B09D4"/>
    <w:rsid w:val="002B0B8C"/>
    <w:rsid w:val="002B1B5B"/>
    <w:rsid w:val="002B665A"/>
    <w:rsid w:val="002B7EF2"/>
    <w:rsid w:val="002C0AC8"/>
    <w:rsid w:val="002C1990"/>
    <w:rsid w:val="002C2B8E"/>
    <w:rsid w:val="002C34DE"/>
    <w:rsid w:val="002C37B8"/>
    <w:rsid w:val="002C67C4"/>
    <w:rsid w:val="002C6EA6"/>
    <w:rsid w:val="002E245C"/>
    <w:rsid w:val="002E24EF"/>
    <w:rsid w:val="002F2473"/>
    <w:rsid w:val="002F4F5E"/>
    <w:rsid w:val="002F6161"/>
    <w:rsid w:val="002F6231"/>
    <w:rsid w:val="002F6325"/>
    <w:rsid w:val="00302F25"/>
    <w:rsid w:val="00303718"/>
    <w:rsid w:val="00303C1E"/>
    <w:rsid w:val="00306D8F"/>
    <w:rsid w:val="00307803"/>
    <w:rsid w:val="003100B6"/>
    <w:rsid w:val="00310C39"/>
    <w:rsid w:val="003128A8"/>
    <w:rsid w:val="003137A6"/>
    <w:rsid w:val="00313C56"/>
    <w:rsid w:val="00313F17"/>
    <w:rsid w:val="00317463"/>
    <w:rsid w:val="0032098D"/>
    <w:rsid w:val="0032253E"/>
    <w:rsid w:val="00327202"/>
    <w:rsid w:val="00330F94"/>
    <w:rsid w:val="00330F9A"/>
    <w:rsid w:val="00334F2F"/>
    <w:rsid w:val="0033732D"/>
    <w:rsid w:val="00341047"/>
    <w:rsid w:val="00345ACF"/>
    <w:rsid w:val="00345BB0"/>
    <w:rsid w:val="00347C36"/>
    <w:rsid w:val="00350470"/>
    <w:rsid w:val="0035634E"/>
    <w:rsid w:val="003563B1"/>
    <w:rsid w:val="003568DA"/>
    <w:rsid w:val="00362890"/>
    <w:rsid w:val="003666BF"/>
    <w:rsid w:val="00375EE9"/>
    <w:rsid w:val="003769B6"/>
    <w:rsid w:val="00377BFE"/>
    <w:rsid w:val="0038024B"/>
    <w:rsid w:val="00380E06"/>
    <w:rsid w:val="003833F8"/>
    <w:rsid w:val="00385F44"/>
    <w:rsid w:val="0038607C"/>
    <w:rsid w:val="00392D35"/>
    <w:rsid w:val="00392D73"/>
    <w:rsid w:val="00393243"/>
    <w:rsid w:val="0039350C"/>
    <w:rsid w:val="003A091E"/>
    <w:rsid w:val="003A094F"/>
    <w:rsid w:val="003A429A"/>
    <w:rsid w:val="003A4B27"/>
    <w:rsid w:val="003A7733"/>
    <w:rsid w:val="003B0B88"/>
    <w:rsid w:val="003B2339"/>
    <w:rsid w:val="003C2D93"/>
    <w:rsid w:val="003C4E93"/>
    <w:rsid w:val="003C6458"/>
    <w:rsid w:val="003D120C"/>
    <w:rsid w:val="003D1860"/>
    <w:rsid w:val="003D21D2"/>
    <w:rsid w:val="003D3CC0"/>
    <w:rsid w:val="003D5966"/>
    <w:rsid w:val="003E4513"/>
    <w:rsid w:val="003E45CD"/>
    <w:rsid w:val="003E510D"/>
    <w:rsid w:val="003F010C"/>
    <w:rsid w:val="003F07A5"/>
    <w:rsid w:val="003F68A5"/>
    <w:rsid w:val="003F6F80"/>
    <w:rsid w:val="00405865"/>
    <w:rsid w:val="004121D9"/>
    <w:rsid w:val="004136BE"/>
    <w:rsid w:val="00431FDE"/>
    <w:rsid w:val="00433045"/>
    <w:rsid w:val="00436523"/>
    <w:rsid w:val="004428EC"/>
    <w:rsid w:val="00445344"/>
    <w:rsid w:val="00455F6A"/>
    <w:rsid w:val="0046064B"/>
    <w:rsid w:val="00467787"/>
    <w:rsid w:val="00470B1B"/>
    <w:rsid w:val="00474004"/>
    <w:rsid w:val="00474A26"/>
    <w:rsid w:val="00481640"/>
    <w:rsid w:val="00486075"/>
    <w:rsid w:val="004A4659"/>
    <w:rsid w:val="004A7A0C"/>
    <w:rsid w:val="004B2D6F"/>
    <w:rsid w:val="004B305F"/>
    <w:rsid w:val="004B46D2"/>
    <w:rsid w:val="004B6298"/>
    <w:rsid w:val="004B6536"/>
    <w:rsid w:val="004B6E55"/>
    <w:rsid w:val="004C4310"/>
    <w:rsid w:val="004C6907"/>
    <w:rsid w:val="004D22C7"/>
    <w:rsid w:val="004E0AC4"/>
    <w:rsid w:val="004E3706"/>
    <w:rsid w:val="004E5602"/>
    <w:rsid w:val="004E5CEA"/>
    <w:rsid w:val="004E7553"/>
    <w:rsid w:val="004E7AAA"/>
    <w:rsid w:val="004F45F8"/>
    <w:rsid w:val="004F56D5"/>
    <w:rsid w:val="004F6412"/>
    <w:rsid w:val="004F65E4"/>
    <w:rsid w:val="005010C9"/>
    <w:rsid w:val="0050187E"/>
    <w:rsid w:val="0050482C"/>
    <w:rsid w:val="00507851"/>
    <w:rsid w:val="00515DED"/>
    <w:rsid w:val="005161DA"/>
    <w:rsid w:val="0051704B"/>
    <w:rsid w:val="0052370F"/>
    <w:rsid w:val="00527B4E"/>
    <w:rsid w:val="00532D21"/>
    <w:rsid w:val="00532DA9"/>
    <w:rsid w:val="005412DB"/>
    <w:rsid w:val="00541863"/>
    <w:rsid w:val="0055041A"/>
    <w:rsid w:val="00556256"/>
    <w:rsid w:val="00556E3D"/>
    <w:rsid w:val="00564D8A"/>
    <w:rsid w:val="00570018"/>
    <w:rsid w:val="00570A65"/>
    <w:rsid w:val="00571098"/>
    <w:rsid w:val="0058207F"/>
    <w:rsid w:val="00582ED4"/>
    <w:rsid w:val="0058377E"/>
    <w:rsid w:val="005860AB"/>
    <w:rsid w:val="00593685"/>
    <w:rsid w:val="005958C7"/>
    <w:rsid w:val="005A2CA0"/>
    <w:rsid w:val="005A387B"/>
    <w:rsid w:val="005A4648"/>
    <w:rsid w:val="005A54F1"/>
    <w:rsid w:val="005A77AE"/>
    <w:rsid w:val="005C4661"/>
    <w:rsid w:val="005C509B"/>
    <w:rsid w:val="005C72C4"/>
    <w:rsid w:val="005C7D1F"/>
    <w:rsid w:val="005D4BF9"/>
    <w:rsid w:val="005D5EBA"/>
    <w:rsid w:val="005E0929"/>
    <w:rsid w:val="005E2B0B"/>
    <w:rsid w:val="005E3584"/>
    <w:rsid w:val="005E3687"/>
    <w:rsid w:val="005E4669"/>
    <w:rsid w:val="00600A36"/>
    <w:rsid w:val="00602A75"/>
    <w:rsid w:val="00603257"/>
    <w:rsid w:val="00603EE7"/>
    <w:rsid w:val="006048C5"/>
    <w:rsid w:val="006061C5"/>
    <w:rsid w:val="00613140"/>
    <w:rsid w:val="0061492B"/>
    <w:rsid w:val="006158E6"/>
    <w:rsid w:val="00622988"/>
    <w:rsid w:val="00624EC3"/>
    <w:rsid w:val="00626004"/>
    <w:rsid w:val="006309A2"/>
    <w:rsid w:val="00631CCE"/>
    <w:rsid w:val="00632C19"/>
    <w:rsid w:val="00632C66"/>
    <w:rsid w:val="0063317B"/>
    <w:rsid w:val="0063734D"/>
    <w:rsid w:val="00637A7E"/>
    <w:rsid w:val="0064025C"/>
    <w:rsid w:val="006410B9"/>
    <w:rsid w:val="006417B8"/>
    <w:rsid w:val="006449D2"/>
    <w:rsid w:val="00645758"/>
    <w:rsid w:val="0064640E"/>
    <w:rsid w:val="0065229E"/>
    <w:rsid w:val="006543BB"/>
    <w:rsid w:val="00655CC9"/>
    <w:rsid w:val="00655EA1"/>
    <w:rsid w:val="00661426"/>
    <w:rsid w:val="00661D4F"/>
    <w:rsid w:val="00664646"/>
    <w:rsid w:val="00664654"/>
    <w:rsid w:val="00666CAE"/>
    <w:rsid w:val="00667E71"/>
    <w:rsid w:val="006715DD"/>
    <w:rsid w:val="00672A57"/>
    <w:rsid w:val="00673C68"/>
    <w:rsid w:val="0067540C"/>
    <w:rsid w:val="00675F37"/>
    <w:rsid w:val="006771EF"/>
    <w:rsid w:val="006779BF"/>
    <w:rsid w:val="00686C68"/>
    <w:rsid w:val="00691A01"/>
    <w:rsid w:val="00692621"/>
    <w:rsid w:val="006927A2"/>
    <w:rsid w:val="006935A2"/>
    <w:rsid w:val="006948BD"/>
    <w:rsid w:val="006A1A90"/>
    <w:rsid w:val="006A2B02"/>
    <w:rsid w:val="006A2D44"/>
    <w:rsid w:val="006B0397"/>
    <w:rsid w:val="006B06DD"/>
    <w:rsid w:val="006B1B56"/>
    <w:rsid w:val="006B3195"/>
    <w:rsid w:val="006B3980"/>
    <w:rsid w:val="006B3FFF"/>
    <w:rsid w:val="006B4C4C"/>
    <w:rsid w:val="006C10ED"/>
    <w:rsid w:val="006C127C"/>
    <w:rsid w:val="006C1EB5"/>
    <w:rsid w:val="006C21FC"/>
    <w:rsid w:val="006C32D2"/>
    <w:rsid w:val="006C3A9A"/>
    <w:rsid w:val="006C4613"/>
    <w:rsid w:val="006C5BE8"/>
    <w:rsid w:val="006D4F1E"/>
    <w:rsid w:val="006D5335"/>
    <w:rsid w:val="006D5389"/>
    <w:rsid w:val="006D632B"/>
    <w:rsid w:val="006E20E4"/>
    <w:rsid w:val="006E76E2"/>
    <w:rsid w:val="006F289F"/>
    <w:rsid w:val="006F6CB8"/>
    <w:rsid w:val="006F73C7"/>
    <w:rsid w:val="00701818"/>
    <w:rsid w:val="0070507B"/>
    <w:rsid w:val="00710A67"/>
    <w:rsid w:val="0071401D"/>
    <w:rsid w:val="00715C9C"/>
    <w:rsid w:val="00721800"/>
    <w:rsid w:val="007233D8"/>
    <w:rsid w:val="00725604"/>
    <w:rsid w:val="007276AB"/>
    <w:rsid w:val="00727B84"/>
    <w:rsid w:val="007301B7"/>
    <w:rsid w:val="00732A32"/>
    <w:rsid w:val="007349E3"/>
    <w:rsid w:val="00737DF6"/>
    <w:rsid w:val="00740815"/>
    <w:rsid w:val="0074185E"/>
    <w:rsid w:val="007421A8"/>
    <w:rsid w:val="007443D9"/>
    <w:rsid w:val="007471E4"/>
    <w:rsid w:val="00766E3E"/>
    <w:rsid w:val="00770CA0"/>
    <w:rsid w:val="00776772"/>
    <w:rsid w:val="00781C07"/>
    <w:rsid w:val="0078455F"/>
    <w:rsid w:val="00785E1B"/>
    <w:rsid w:val="00790824"/>
    <w:rsid w:val="00790AA7"/>
    <w:rsid w:val="0079175B"/>
    <w:rsid w:val="00792CC8"/>
    <w:rsid w:val="007949DA"/>
    <w:rsid w:val="007A054D"/>
    <w:rsid w:val="007A4C63"/>
    <w:rsid w:val="007B3B34"/>
    <w:rsid w:val="007B5320"/>
    <w:rsid w:val="007B79DA"/>
    <w:rsid w:val="007C2764"/>
    <w:rsid w:val="007C3EE7"/>
    <w:rsid w:val="007C46FE"/>
    <w:rsid w:val="007C60B9"/>
    <w:rsid w:val="007C7724"/>
    <w:rsid w:val="007C7B8B"/>
    <w:rsid w:val="007D043D"/>
    <w:rsid w:val="007D0AC2"/>
    <w:rsid w:val="007D1272"/>
    <w:rsid w:val="007D3292"/>
    <w:rsid w:val="007D4B00"/>
    <w:rsid w:val="007D5818"/>
    <w:rsid w:val="007D679B"/>
    <w:rsid w:val="007D71D1"/>
    <w:rsid w:val="007E77E4"/>
    <w:rsid w:val="007F026B"/>
    <w:rsid w:val="007F241A"/>
    <w:rsid w:val="007F73BF"/>
    <w:rsid w:val="00810DAB"/>
    <w:rsid w:val="00811C40"/>
    <w:rsid w:val="00814E25"/>
    <w:rsid w:val="00817ED6"/>
    <w:rsid w:val="00820E1D"/>
    <w:rsid w:val="00822E51"/>
    <w:rsid w:val="00823D02"/>
    <w:rsid w:val="00831779"/>
    <w:rsid w:val="00837769"/>
    <w:rsid w:val="00846BFD"/>
    <w:rsid w:val="008515E7"/>
    <w:rsid w:val="008522DC"/>
    <w:rsid w:val="00854E0C"/>
    <w:rsid w:val="00857665"/>
    <w:rsid w:val="0086478B"/>
    <w:rsid w:val="00864E24"/>
    <w:rsid w:val="00866DE7"/>
    <w:rsid w:val="008705CA"/>
    <w:rsid w:val="00870AF4"/>
    <w:rsid w:val="00872F35"/>
    <w:rsid w:val="00874226"/>
    <w:rsid w:val="008816D0"/>
    <w:rsid w:val="00882268"/>
    <w:rsid w:val="0088451C"/>
    <w:rsid w:val="00885AAC"/>
    <w:rsid w:val="00890A36"/>
    <w:rsid w:val="00892844"/>
    <w:rsid w:val="0089437A"/>
    <w:rsid w:val="008A1150"/>
    <w:rsid w:val="008A72B4"/>
    <w:rsid w:val="008B0FA0"/>
    <w:rsid w:val="008B1BAC"/>
    <w:rsid w:val="008B2977"/>
    <w:rsid w:val="008B2FFE"/>
    <w:rsid w:val="008B6587"/>
    <w:rsid w:val="008C40BA"/>
    <w:rsid w:val="008C6BE7"/>
    <w:rsid w:val="008C7CB9"/>
    <w:rsid w:val="008D17CB"/>
    <w:rsid w:val="008D19E3"/>
    <w:rsid w:val="008E1BC7"/>
    <w:rsid w:val="008E2DC6"/>
    <w:rsid w:val="008E473E"/>
    <w:rsid w:val="008E5A0C"/>
    <w:rsid w:val="008E7761"/>
    <w:rsid w:val="008F0133"/>
    <w:rsid w:val="008F0664"/>
    <w:rsid w:val="008F34D1"/>
    <w:rsid w:val="008F47FC"/>
    <w:rsid w:val="008F6E9C"/>
    <w:rsid w:val="008F7F38"/>
    <w:rsid w:val="00901857"/>
    <w:rsid w:val="00910532"/>
    <w:rsid w:val="00915F3E"/>
    <w:rsid w:val="00930C4B"/>
    <w:rsid w:val="0093238D"/>
    <w:rsid w:val="00936136"/>
    <w:rsid w:val="00936FA5"/>
    <w:rsid w:val="0093717F"/>
    <w:rsid w:val="00937C88"/>
    <w:rsid w:val="00945FA5"/>
    <w:rsid w:val="0096144B"/>
    <w:rsid w:val="009712F3"/>
    <w:rsid w:val="009729FC"/>
    <w:rsid w:val="00974824"/>
    <w:rsid w:val="0099350B"/>
    <w:rsid w:val="00994F42"/>
    <w:rsid w:val="009A09B1"/>
    <w:rsid w:val="009A0B35"/>
    <w:rsid w:val="009A6022"/>
    <w:rsid w:val="009B09DE"/>
    <w:rsid w:val="009B19A9"/>
    <w:rsid w:val="009B25FD"/>
    <w:rsid w:val="009C035B"/>
    <w:rsid w:val="009C0449"/>
    <w:rsid w:val="009C1565"/>
    <w:rsid w:val="009C306C"/>
    <w:rsid w:val="009C4CD1"/>
    <w:rsid w:val="009D2172"/>
    <w:rsid w:val="009D6054"/>
    <w:rsid w:val="009E2AAC"/>
    <w:rsid w:val="009E3A8B"/>
    <w:rsid w:val="009E491D"/>
    <w:rsid w:val="009E5CC1"/>
    <w:rsid w:val="009E773F"/>
    <w:rsid w:val="009F055F"/>
    <w:rsid w:val="009F05E4"/>
    <w:rsid w:val="009F1836"/>
    <w:rsid w:val="009F5D81"/>
    <w:rsid w:val="009F61CA"/>
    <w:rsid w:val="00A04A37"/>
    <w:rsid w:val="00A04C22"/>
    <w:rsid w:val="00A10846"/>
    <w:rsid w:val="00A118F5"/>
    <w:rsid w:val="00A14FF2"/>
    <w:rsid w:val="00A15F35"/>
    <w:rsid w:val="00A22CEC"/>
    <w:rsid w:val="00A23E28"/>
    <w:rsid w:val="00A26BBE"/>
    <w:rsid w:val="00A26C3B"/>
    <w:rsid w:val="00A26F36"/>
    <w:rsid w:val="00A31B18"/>
    <w:rsid w:val="00A33EAE"/>
    <w:rsid w:val="00A37D29"/>
    <w:rsid w:val="00A430FF"/>
    <w:rsid w:val="00A435D7"/>
    <w:rsid w:val="00A60585"/>
    <w:rsid w:val="00A62E59"/>
    <w:rsid w:val="00A63FA3"/>
    <w:rsid w:val="00A66533"/>
    <w:rsid w:val="00A73921"/>
    <w:rsid w:val="00A779EA"/>
    <w:rsid w:val="00A83559"/>
    <w:rsid w:val="00A83F84"/>
    <w:rsid w:val="00A873F2"/>
    <w:rsid w:val="00A92DAF"/>
    <w:rsid w:val="00A95736"/>
    <w:rsid w:val="00AA3BD1"/>
    <w:rsid w:val="00AA687A"/>
    <w:rsid w:val="00AB06D3"/>
    <w:rsid w:val="00AB4581"/>
    <w:rsid w:val="00AB5574"/>
    <w:rsid w:val="00AB5C1A"/>
    <w:rsid w:val="00AC2133"/>
    <w:rsid w:val="00AC6453"/>
    <w:rsid w:val="00AC6524"/>
    <w:rsid w:val="00AC66D7"/>
    <w:rsid w:val="00AC6C73"/>
    <w:rsid w:val="00AD23DE"/>
    <w:rsid w:val="00AD2B78"/>
    <w:rsid w:val="00AD4F68"/>
    <w:rsid w:val="00AE1441"/>
    <w:rsid w:val="00AE29F8"/>
    <w:rsid w:val="00AE6323"/>
    <w:rsid w:val="00AF0D9A"/>
    <w:rsid w:val="00AF419B"/>
    <w:rsid w:val="00B077DC"/>
    <w:rsid w:val="00B104D8"/>
    <w:rsid w:val="00B111C9"/>
    <w:rsid w:val="00B13B51"/>
    <w:rsid w:val="00B2011E"/>
    <w:rsid w:val="00B21338"/>
    <w:rsid w:val="00B21A62"/>
    <w:rsid w:val="00B22BB7"/>
    <w:rsid w:val="00B24C98"/>
    <w:rsid w:val="00B25292"/>
    <w:rsid w:val="00B32358"/>
    <w:rsid w:val="00B335AC"/>
    <w:rsid w:val="00B33AF3"/>
    <w:rsid w:val="00B37CFB"/>
    <w:rsid w:val="00B40FC0"/>
    <w:rsid w:val="00B432C4"/>
    <w:rsid w:val="00B45975"/>
    <w:rsid w:val="00B511BA"/>
    <w:rsid w:val="00B5353D"/>
    <w:rsid w:val="00B538AF"/>
    <w:rsid w:val="00B53B57"/>
    <w:rsid w:val="00B62BBF"/>
    <w:rsid w:val="00B63751"/>
    <w:rsid w:val="00B64573"/>
    <w:rsid w:val="00B6476D"/>
    <w:rsid w:val="00B65AFC"/>
    <w:rsid w:val="00B67A1F"/>
    <w:rsid w:val="00B67BFF"/>
    <w:rsid w:val="00B76350"/>
    <w:rsid w:val="00B76593"/>
    <w:rsid w:val="00B77892"/>
    <w:rsid w:val="00B77DBA"/>
    <w:rsid w:val="00B8285E"/>
    <w:rsid w:val="00B848B9"/>
    <w:rsid w:val="00B9254B"/>
    <w:rsid w:val="00B9371A"/>
    <w:rsid w:val="00B95295"/>
    <w:rsid w:val="00B95930"/>
    <w:rsid w:val="00B9673A"/>
    <w:rsid w:val="00B96F27"/>
    <w:rsid w:val="00B97665"/>
    <w:rsid w:val="00B97CEC"/>
    <w:rsid w:val="00BA024E"/>
    <w:rsid w:val="00BA03CD"/>
    <w:rsid w:val="00BA4E2A"/>
    <w:rsid w:val="00BB3C6A"/>
    <w:rsid w:val="00BB7084"/>
    <w:rsid w:val="00BC1682"/>
    <w:rsid w:val="00BC49EB"/>
    <w:rsid w:val="00BD06CB"/>
    <w:rsid w:val="00BD1E1F"/>
    <w:rsid w:val="00BD4A27"/>
    <w:rsid w:val="00BE12C0"/>
    <w:rsid w:val="00BE1534"/>
    <w:rsid w:val="00BE35BE"/>
    <w:rsid w:val="00BE5D6C"/>
    <w:rsid w:val="00C0369B"/>
    <w:rsid w:val="00C03818"/>
    <w:rsid w:val="00C05E2D"/>
    <w:rsid w:val="00C06D47"/>
    <w:rsid w:val="00C1069C"/>
    <w:rsid w:val="00C10941"/>
    <w:rsid w:val="00C1258F"/>
    <w:rsid w:val="00C12667"/>
    <w:rsid w:val="00C12F00"/>
    <w:rsid w:val="00C1349E"/>
    <w:rsid w:val="00C1487A"/>
    <w:rsid w:val="00C17A63"/>
    <w:rsid w:val="00C20EEB"/>
    <w:rsid w:val="00C21884"/>
    <w:rsid w:val="00C32081"/>
    <w:rsid w:val="00C326C0"/>
    <w:rsid w:val="00C35CE6"/>
    <w:rsid w:val="00C40139"/>
    <w:rsid w:val="00C40C42"/>
    <w:rsid w:val="00C41E51"/>
    <w:rsid w:val="00C44FC7"/>
    <w:rsid w:val="00C45829"/>
    <w:rsid w:val="00C47AC6"/>
    <w:rsid w:val="00C50224"/>
    <w:rsid w:val="00C54EF1"/>
    <w:rsid w:val="00C5642C"/>
    <w:rsid w:val="00C65800"/>
    <w:rsid w:val="00C738E9"/>
    <w:rsid w:val="00C748BC"/>
    <w:rsid w:val="00C8301C"/>
    <w:rsid w:val="00C85946"/>
    <w:rsid w:val="00C91174"/>
    <w:rsid w:val="00C96106"/>
    <w:rsid w:val="00CA4E1D"/>
    <w:rsid w:val="00CA503F"/>
    <w:rsid w:val="00CA7024"/>
    <w:rsid w:val="00CB2E4F"/>
    <w:rsid w:val="00CC3090"/>
    <w:rsid w:val="00CC51E0"/>
    <w:rsid w:val="00CC6F30"/>
    <w:rsid w:val="00CD0315"/>
    <w:rsid w:val="00CD0F20"/>
    <w:rsid w:val="00CD3390"/>
    <w:rsid w:val="00CD649D"/>
    <w:rsid w:val="00CD6DAE"/>
    <w:rsid w:val="00CE3FF0"/>
    <w:rsid w:val="00CE5F1C"/>
    <w:rsid w:val="00CF54B3"/>
    <w:rsid w:val="00CF6F0E"/>
    <w:rsid w:val="00D0265E"/>
    <w:rsid w:val="00D11403"/>
    <w:rsid w:val="00D11E87"/>
    <w:rsid w:val="00D12679"/>
    <w:rsid w:val="00D139FA"/>
    <w:rsid w:val="00D14B08"/>
    <w:rsid w:val="00D168F3"/>
    <w:rsid w:val="00D21C99"/>
    <w:rsid w:val="00D31B78"/>
    <w:rsid w:val="00D3425D"/>
    <w:rsid w:val="00D346A7"/>
    <w:rsid w:val="00D35D86"/>
    <w:rsid w:val="00D3682C"/>
    <w:rsid w:val="00D368CA"/>
    <w:rsid w:val="00D36BC7"/>
    <w:rsid w:val="00D41B9E"/>
    <w:rsid w:val="00D44893"/>
    <w:rsid w:val="00D455FC"/>
    <w:rsid w:val="00D46649"/>
    <w:rsid w:val="00D468A6"/>
    <w:rsid w:val="00D527BD"/>
    <w:rsid w:val="00D5430D"/>
    <w:rsid w:val="00D64850"/>
    <w:rsid w:val="00D6742F"/>
    <w:rsid w:val="00D67579"/>
    <w:rsid w:val="00D67E2D"/>
    <w:rsid w:val="00D80080"/>
    <w:rsid w:val="00D808E4"/>
    <w:rsid w:val="00D81767"/>
    <w:rsid w:val="00D83187"/>
    <w:rsid w:val="00D833BA"/>
    <w:rsid w:val="00D8560F"/>
    <w:rsid w:val="00D95929"/>
    <w:rsid w:val="00D968F2"/>
    <w:rsid w:val="00D97040"/>
    <w:rsid w:val="00D977CD"/>
    <w:rsid w:val="00DA1FCE"/>
    <w:rsid w:val="00DB0CB2"/>
    <w:rsid w:val="00DB4974"/>
    <w:rsid w:val="00DC3C20"/>
    <w:rsid w:val="00DC7CD2"/>
    <w:rsid w:val="00DD13FA"/>
    <w:rsid w:val="00DD7552"/>
    <w:rsid w:val="00DE275F"/>
    <w:rsid w:val="00DE506D"/>
    <w:rsid w:val="00DF0F61"/>
    <w:rsid w:val="00E01C21"/>
    <w:rsid w:val="00E04C2B"/>
    <w:rsid w:val="00E14B9D"/>
    <w:rsid w:val="00E1586D"/>
    <w:rsid w:val="00E1635A"/>
    <w:rsid w:val="00E26698"/>
    <w:rsid w:val="00E309D5"/>
    <w:rsid w:val="00E340FF"/>
    <w:rsid w:val="00E34E68"/>
    <w:rsid w:val="00E356FC"/>
    <w:rsid w:val="00E37392"/>
    <w:rsid w:val="00E4282B"/>
    <w:rsid w:val="00E44359"/>
    <w:rsid w:val="00E44F29"/>
    <w:rsid w:val="00E45546"/>
    <w:rsid w:val="00E45EA0"/>
    <w:rsid w:val="00E504DD"/>
    <w:rsid w:val="00E5374F"/>
    <w:rsid w:val="00E53799"/>
    <w:rsid w:val="00E54564"/>
    <w:rsid w:val="00E557B8"/>
    <w:rsid w:val="00E56AC4"/>
    <w:rsid w:val="00E60D43"/>
    <w:rsid w:val="00E618B4"/>
    <w:rsid w:val="00E63AAD"/>
    <w:rsid w:val="00E65569"/>
    <w:rsid w:val="00E668DE"/>
    <w:rsid w:val="00E7583D"/>
    <w:rsid w:val="00E76064"/>
    <w:rsid w:val="00E84DE9"/>
    <w:rsid w:val="00E86564"/>
    <w:rsid w:val="00E86FD0"/>
    <w:rsid w:val="00E916A4"/>
    <w:rsid w:val="00E91CBD"/>
    <w:rsid w:val="00E92B02"/>
    <w:rsid w:val="00E93C0A"/>
    <w:rsid w:val="00E94954"/>
    <w:rsid w:val="00E95626"/>
    <w:rsid w:val="00EA435D"/>
    <w:rsid w:val="00EA4971"/>
    <w:rsid w:val="00EA5477"/>
    <w:rsid w:val="00EA583E"/>
    <w:rsid w:val="00EA5C15"/>
    <w:rsid w:val="00EA5FF6"/>
    <w:rsid w:val="00EA72DA"/>
    <w:rsid w:val="00EB34A2"/>
    <w:rsid w:val="00EB4A63"/>
    <w:rsid w:val="00EC573A"/>
    <w:rsid w:val="00EC5911"/>
    <w:rsid w:val="00ED1246"/>
    <w:rsid w:val="00ED1338"/>
    <w:rsid w:val="00ED32F6"/>
    <w:rsid w:val="00ED49C4"/>
    <w:rsid w:val="00ED500F"/>
    <w:rsid w:val="00ED52B9"/>
    <w:rsid w:val="00ED68D9"/>
    <w:rsid w:val="00EE23C4"/>
    <w:rsid w:val="00EF0100"/>
    <w:rsid w:val="00EF058C"/>
    <w:rsid w:val="00EF34CD"/>
    <w:rsid w:val="00EF532A"/>
    <w:rsid w:val="00EF78BB"/>
    <w:rsid w:val="00F00FE7"/>
    <w:rsid w:val="00F014EA"/>
    <w:rsid w:val="00F0390D"/>
    <w:rsid w:val="00F11BC1"/>
    <w:rsid w:val="00F12D36"/>
    <w:rsid w:val="00F13F0F"/>
    <w:rsid w:val="00F26EE4"/>
    <w:rsid w:val="00F276E7"/>
    <w:rsid w:val="00F3184D"/>
    <w:rsid w:val="00F336FA"/>
    <w:rsid w:val="00F372DD"/>
    <w:rsid w:val="00F40646"/>
    <w:rsid w:val="00F416F8"/>
    <w:rsid w:val="00F5231A"/>
    <w:rsid w:val="00F52877"/>
    <w:rsid w:val="00F54FA7"/>
    <w:rsid w:val="00F55909"/>
    <w:rsid w:val="00F60617"/>
    <w:rsid w:val="00F61D4E"/>
    <w:rsid w:val="00F77A9F"/>
    <w:rsid w:val="00F8086F"/>
    <w:rsid w:val="00F809BD"/>
    <w:rsid w:val="00F82094"/>
    <w:rsid w:val="00F8250A"/>
    <w:rsid w:val="00F83AA0"/>
    <w:rsid w:val="00F858F9"/>
    <w:rsid w:val="00F85A46"/>
    <w:rsid w:val="00F8613D"/>
    <w:rsid w:val="00F909CE"/>
    <w:rsid w:val="00F911EB"/>
    <w:rsid w:val="00F93C1F"/>
    <w:rsid w:val="00F968E0"/>
    <w:rsid w:val="00FA04DB"/>
    <w:rsid w:val="00FB09EF"/>
    <w:rsid w:val="00FB0DF4"/>
    <w:rsid w:val="00FB12EC"/>
    <w:rsid w:val="00FB52E3"/>
    <w:rsid w:val="00FB69A2"/>
    <w:rsid w:val="00FB7139"/>
    <w:rsid w:val="00FC0C51"/>
    <w:rsid w:val="00FC4C1E"/>
    <w:rsid w:val="00FC6FE2"/>
    <w:rsid w:val="00FD011E"/>
    <w:rsid w:val="00FD0408"/>
    <w:rsid w:val="00FD04A0"/>
    <w:rsid w:val="00FD53A3"/>
    <w:rsid w:val="00FD7F7E"/>
    <w:rsid w:val="00FE1B28"/>
    <w:rsid w:val="00FE6F32"/>
    <w:rsid w:val="00FF0DEB"/>
    <w:rsid w:val="00FF3A61"/>
    <w:rsid w:val="00FF5245"/>
    <w:rsid w:val="00FF7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F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2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1047"/>
    <w:rPr>
      <w:rFonts w:ascii="Tahoma" w:hAnsi="Tahoma" w:cs="Tahoma"/>
      <w:sz w:val="16"/>
      <w:szCs w:val="16"/>
    </w:rPr>
  </w:style>
  <w:style w:type="paragraph" w:styleId="Header">
    <w:name w:val="header"/>
    <w:basedOn w:val="Normal"/>
    <w:rsid w:val="005A77AE"/>
    <w:pPr>
      <w:tabs>
        <w:tab w:val="center" w:pos="4320"/>
        <w:tab w:val="right" w:pos="8640"/>
      </w:tabs>
    </w:pPr>
  </w:style>
  <w:style w:type="paragraph" w:styleId="Footer">
    <w:name w:val="footer"/>
    <w:basedOn w:val="Normal"/>
    <w:rsid w:val="005A77AE"/>
    <w:pPr>
      <w:tabs>
        <w:tab w:val="center" w:pos="4320"/>
        <w:tab w:val="right" w:pos="8640"/>
      </w:tabs>
    </w:pPr>
  </w:style>
  <w:style w:type="character" w:styleId="PageNumber">
    <w:name w:val="page number"/>
    <w:basedOn w:val="DefaultParagraphFont"/>
    <w:rsid w:val="00C96106"/>
  </w:style>
  <w:style w:type="paragraph" w:styleId="ListParagraph">
    <w:name w:val="List Paragraph"/>
    <w:basedOn w:val="Normal"/>
    <w:uiPriority w:val="34"/>
    <w:qFormat/>
    <w:rsid w:val="00FB7139"/>
    <w:pPr>
      <w:ind w:left="720"/>
      <w:contextualSpacing/>
    </w:pPr>
  </w:style>
  <w:style w:type="character" w:styleId="CommentReference">
    <w:name w:val="annotation reference"/>
    <w:basedOn w:val="DefaultParagraphFont"/>
    <w:rsid w:val="005D4BF9"/>
    <w:rPr>
      <w:sz w:val="16"/>
      <w:szCs w:val="16"/>
    </w:rPr>
  </w:style>
  <w:style w:type="paragraph" w:styleId="CommentText">
    <w:name w:val="annotation text"/>
    <w:basedOn w:val="Normal"/>
    <w:link w:val="CommentTextChar"/>
    <w:rsid w:val="005D4BF9"/>
    <w:rPr>
      <w:sz w:val="20"/>
      <w:szCs w:val="20"/>
    </w:rPr>
  </w:style>
  <w:style w:type="character" w:customStyle="1" w:styleId="CommentTextChar">
    <w:name w:val="Comment Text Char"/>
    <w:basedOn w:val="DefaultParagraphFont"/>
    <w:link w:val="CommentText"/>
    <w:rsid w:val="005D4BF9"/>
  </w:style>
  <w:style w:type="paragraph" w:styleId="CommentSubject">
    <w:name w:val="annotation subject"/>
    <w:basedOn w:val="CommentText"/>
    <w:next w:val="CommentText"/>
    <w:link w:val="CommentSubjectChar"/>
    <w:rsid w:val="005D4BF9"/>
    <w:rPr>
      <w:b/>
      <w:bCs/>
    </w:rPr>
  </w:style>
  <w:style w:type="character" w:customStyle="1" w:styleId="CommentSubjectChar">
    <w:name w:val="Comment Subject Char"/>
    <w:basedOn w:val="CommentTextChar"/>
    <w:link w:val="CommentSubject"/>
    <w:rsid w:val="005D4B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370BB-2611-478B-9C76-0C6A3C3B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2612</Words>
  <Characters>14407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Parole Commissioners for Northern Ireland – Name meeting – Date, Time and Venue</vt:lpstr>
    </vt:vector>
  </TitlesOfParts>
  <Company>NIO</Company>
  <LinksUpToDate>false</LinksUpToDate>
  <CharactersWithSpaces>16986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Commissioners for Northern Ireland – Name meeting – Date, Time and Venue</dc:title>
  <dc:creator>mcilwaik</dc:creator>
  <cp:lastModifiedBy>McIlwaine (PCNI), Kerry</cp:lastModifiedBy>
  <cp:revision>5</cp:revision>
  <cp:lastPrinted>2014-04-11T15:02:00Z</cp:lastPrinted>
  <dcterms:created xsi:type="dcterms:W3CDTF">2014-04-17T07:34:00Z</dcterms:created>
  <dcterms:modified xsi:type="dcterms:W3CDTF">2016-06-09T07:44:00Z</dcterms:modified>
</cp:coreProperties>
</file>